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ACF" w:rsidRPr="00E24141" w:rsidRDefault="006816D6" w:rsidP="00391E2B">
      <w:pPr>
        <w:spacing w:beforeLines="400" w:before="1248" w:line="360" w:lineRule="auto"/>
        <w:jc w:val="center"/>
        <w:rPr>
          <w:rFonts w:ascii="Arial" w:eastAsia="宋体" w:hAnsi="Arial" w:cs="Arial"/>
          <w:sz w:val="36"/>
          <w:szCs w:val="36"/>
        </w:rPr>
      </w:pPr>
      <w:r>
        <w:rPr>
          <w:rFonts w:ascii="Arial" w:eastAsia="宋体" w:hAnsi="Arial" w:cs="Arial" w:hint="eastAsia"/>
          <w:sz w:val="36"/>
          <w:szCs w:val="36"/>
        </w:rPr>
        <w:t>《</w:t>
      </w:r>
      <w:r w:rsidR="00DB0ACF" w:rsidRPr="00E24141">
        <w:rPr>
          <w:rFonts w:ascii="Arial" w:eastAsia="宋体" w:hAnsi="Arial" w:cs="Arial"/>
          <w:sz w:val="36"/>
          <w:szCs w:val="36"/>
        </w:rPr>
        <w:t>中国矿业权评估准则（</w:t>
      </w:r>
      <w:r>
        <w:rPr>
          <w:rFonts w:ascii="Arial" w:eastAsia="宋体" w:hAnsi="Arial" w:cs="Arial" w:hint="eastAsia"/>
          <w:sz w:val="36"/>
          <w:szCs w:val="36"/>
        </w:rPr>
        <w:t>2016</w:t>
      </w:r>
      <w:r>
        <w:rPr>
          <w:rFonts w:ascii="Arial" w:eastAsia="宋体" w:hAnsi="Arial" w:cs="Arial" w:hint="eastAsia"/>
          <w:sz w:val="36"/>
          <w:szCs w:val="36"/>
        </w:rPr>
        <w:t>年</w:t>
      </w:r>
      <w:r w:rsidR="00DB0ACF" w:rsidRPr="00E24141">
        <w:rPr>
          <w:rFonts w:ascii="Arial" w:eastAsia="宋体" w:hAnsi="Arial" w:cs="Arial"/>
          <w:sz w:val="36"/>
          <w:szCs w:val="36"/>
        </w:rPr>
        <w:t>修订</w:t>
      </w:r>
      <w:r>
        <w:rPr>
          <w:rFonts w:ascii="Arial" w:eastAsia="宋体" w:hAnsi="Arial" w:cs="Arial" w:hint="eastAsia"/>
          <w:sz w:val="36"/>
          <w:szCs w:val="36"/>
        </w:rPr>
        <w:t>）》（</w:t>
      </w:r>
      <w:r w:rsidR="00DB0ACF" w:rsidRPr="00E24141">
        <w:rPr>
          <w:rFonts w:ascii="Arial" w:eastAsia="宋体" w:hAnsi="Arial" w:cs="Arial"/>
          <w:sz w:val="36"/>
          <w:szCs w:val="36"/>
        </w:rPr>
        <w:t>征求意见稿）</w:t>
      </w:r>
    </w:p>
    <w:p w:rsidR="00DB0ACF" w:rsidRPr="006816D6" w:rsidRDefault="00DB0ACF" w:rsidP="009C5C33">
      <w:pPr>
        <w:spacing w:line="360" w:lineRule="auto"/>
        <w:jc w:val="center"/>
        <w:rPr>
          <w:rFonts w:ascii="华文中宋" w:eastAsia="华文中宋" w:hAnsi="华文中宋" w:cs="Arial"/>
          <w:b/>
          <w:sz w:val="44"/>
          <w:szCs w:val="44"/>
        </w:rPr>
      </w:pPr>
      <w:r w:rsidRPr="006816D6">
        <w:rPr>
          <w:rFonts w:ascii="华文中宋" w:eastAsia="华文中宋" w:hAnsi="华文中宋" w:cs="Arial"/>
          <w:b/>
          <w:sz w:val="44"/>
          <w:szCs w:val="44"/>
        </w:rPr>
        <w:t>修</w:t>
      </w:r>
      <w:r w:rsidR="009C5C33" w:rsidRPr="006816D6">
        <w:rPr>
          <w:rFonts w:ascii="华文中宋" w:eastAsia="华文中宋" w:hAnsi="华文中宋" w:cs="Arial"/>
          <w:b/>
          <w:sz w:val="44"/>
          <w:szCs w:val="44"/>
        </w:rPr>
        <w:t xml:space="preserve"> </w:t>
      </w:r>
      <w:r w:rsidRPr="006816D6">
        <w:rPr>
          <w:rFonts w:ascii="华文中宋" w:eastAsia="华文中宋" w:hAnsi="华文中宋" w:cs="Arial"/>
          <w:b/>
          <w:sz w:val="44"/>
          <w:szCs w:val="44"/>
        </w:rPr>
        <w:t>订</w:t>
      </w:r>
      <w:r w:rsidR="009C5C33" w:rsidRPr="006816D6">
        <w:rPr>
          <w:rFonts w:ascii="华文中宋" w:eastAsia="华文中宋" w:hAnsi="华文中宋" w:cs="Arial"/>
          <w:b/>
          <w:sz w:val="44"/>
          <w:szCs w:val="44"/>
        </w:rPr>
        <w:t xml:space="preserve"> </w:t>
      </w:r>
      <w:r w:rsidRPr="006816D6">
        <w:rPr>
          <w:rFonts w:ascii="华文中宋" w:eastAsia="华文中宋" w:hAnsi="华文中宋" w:cs="Arial"/>
          <w:b/>
          <w:sz w:val="44"/>
          <w:szCs w:val="44"/>
        </w:rPr>
        <w:t>说</w:t>
      </w:r>
      <w:r w:rsidR="009C5C33" w:rsidRPr="006816D6">
        <w:rPr>
          <w:rFonts w:ascii="华文中宋" w:eastAsia="华文中宋" w:hAnsi="华文中宋" w:cs="Arial"/>
          <w:b/>
          <w:sz w:val="44"/>
          <w:szCs w:val="44"/>
        </w:rPr>
        <w:t xml:space="preserve"> </w:t>
      </w:r>
      <w:r w:rsidRPr="006816D6">
        <w:rPr>
          <w:rFonts w:ascii="华文中宋" w:eastAsia="华文中宋" w:hAnsi="华文中宋" w:cs="Arial"/>
          <w:b/>
          <w:sz w:val="44"/>
          <w:szCs w:val="44"/>
        </w:rPr>
        <w:t>明</w:t>
      </w:r>
    </w:p>
    <w:p w:rsidR="00E735A7" w:rsidRPr="0018661E" w:rsidRDefault="00E735A7" w:rsidP="002A6566">
      <w:pPr>
        <w:spacing w:line="360" w:lineRule="auto"/>
        <w:ind w:firstLineChars="202" w:firstLine="568"/>
        <w:rPr>
          <w:rFonts w:asciiTheme="minorEastAsia" w:hAnsiTheme="minorEastAsia" w:cs="Arial"/>
          <w:b/>
          <w:sz w:val="28"/>
          <w:szCs w:val="28"/>
        </w:rPr>
      </w:pPr>
      <w:r w:rsidRPr="0018661E">
        <w:rPr>
          <w:rFonts w:asciiTheme="minorEastAsia" w:hAnsiTheme="minorEastAsia" w:cs="Arial"/>
          <w:b/>
          <w:sz w:val="28"/>
          <w:szCs w:val="28"/>
        </w:rPr>
        <w:t>一、修订背景</w:t>
      </w:r>
    </w:p>
    <w:p w:rsidR="007576F2" w:rsidRPr="0018661E" w:rsidRDefault="00635B91" w:rsidP="002A6566">
      <w:pPr>
        <w:spacing w:line="360" w:lineRule="auto"/>
        <w:ind w:firstLineChars="236" w:firstLine="566"/>
        <w:rPr>
          <w:rFonts w:asciiTheme="minorEastAsia" w:hAnsiTheme="minorEastAsia" w:cs="Arial"/>
          <w:sz w:val="24"/>
          <w:szCs w:val="24"/>
        </w:rPr>
      </w:pPr>
      <w:r w:rsidRPr="0018661E">
        <w:rPr>
          <w:rFonts w:asciiTheme="minorEastAsia" w:hAnsiTheme="minorEastAsia" w:cs="Arial"/>
          <w:sz w:val="24"/>
          <w:szCs w:val="24"/>
        </w:rPr>
        <w:t>从上个世纪九十年代初至今，矿业权评估走过了近二十个春秋。2003年《国务院办公厅转发财政部关于加强和规范评估行业管理意见的通知》，正式确立矿业权评估是我国六类评估专业资格之一。2012年国务院印发的《服务业发展“十二五”规划》，明确将矿业权评估列为“积极发展的商务服务业”。近二十年来，国土资源部先后制定发布了一系列专门规范矿业权评估方面的政策文件，中国矿业权评估协会于2008年～2010年发布施行19项评估准则，矿业权评估一直在规范的轨道上运行。随着矿业权市场的建立和逐步完善，特别是矿业权评估业务规模逐年增长，评估业务</w:t>
      </w:r>
      <w:r w:rsidR="00F03150" w:rsidRPr="0018661E">
        <w:rPr>
          <w:rFonts w:asciiTheme="minorEastAsia" w:hAnsiTheme="minorEastAsia" w:cs="Arial" w:hint="eastAsia"/>
          <w:sz w:val="24"/>
          <w:szCs w:val="24"/>
        </w:rPr>
        <w:t>规模逐步扩大，</w:t>
      </w:r>
      <w:r w:rsidRPr="0018661E">
        <w:rPr>
          <w:rFonts w:asciiTheme="minorEastAsia" w:hAnsiTheme="minorEastAsia" w:cs="Arial"/>
          <w:sz w:val="24"/>
          <w:szCs w:val="24"/>
        </w:rPr>
        <w:t>类型逐步扩展</w:t>
      </w:r>
      <w:r w:rsidR="00944F98" w:rsidRPr="0018661E">
        <w:rPr>
          <w:rFonts w:asciiTheme="minorEastAsia" w:hAnsiTheme="minorEastAsia" w:cs="Arial" w:hint="eastAsia"/>
          <w:sz w:val="24"/>
          <w:szCs w:val="24"/>
        </w:rPr>
        <w:t>。</w:t>
      </w:r>
      <w:r w:rsidR="007576F2" w:rsidRPr="0018661E">
        <w:rPr>
          <w:rFonts w:asciiTheme="minorEastAsia" w:hAnsiTheme="minorEastAsia" w:cs="Arial"/>
          <w:sz w:val="24"/>
          <w:szCs w:val="24"/>
        </w:rPr>
        <w:t>在我国全面深化改革、全面依法治国的战略部署下，</w:t>
      </w:r>
      <w:r w:rsidR="00944F98" w:rsidRPr="0018661E">
        <w:rPr>
          <w:rFonts w:asciiTheme="minorEastAsia" w:hAnsiTheme="minorEastAsia" w:cs="Arial" w:hint="eastAsia"/>
          <w:sz w:val="24"/>
          <w:szCs w:val="24"/>
        </w:rPr>
        <w:t>矿业权评估</w:t>
      </w:r>
      <w:r w:rsidR="007576F2" w:rsidRPr="0018661E">
        <w:rPr>
          <w:rFonts w:asciiTheme="minorEastAsia" w:hAnsiTheme="minorEastAsia" w:cs="Arial"/>
          <w:sz w:val="24"/>
          <w:szCs w:val="24"/>
        </w:rPr>
        <w:t>也迎来了改革发展的新机遇，同时也面临着巨大的挑战</w:t>
      </w:r>
      <w:r w:rsidR="00F03150" w:rsidRPr="0018661E">
        <w:rPr>
          <w:rFonts w:asciiTheme="minorEastAsia" w:hAnsiTheme="minorEastAsia" w:cs="Arial" w:hint="eastAsia"/>
          <w:sz w:val="24"/>
          <w:szCs w:val="24"/>
        </w:rPr>
        <w:t>。新形式下，发布实施的矿业权评估准则，越来越不适应新的环境，</w:t>
      </w:r>
      <w:r w:rsidR="007576F2" w:rsidRPr="0018661E">
        <w:rPr>
          <w:rFonts w:asciiTheme="minorEastAsia" w:hAnsiTheme="minorEastAsia" w:cs="Arial"/>
          <w:sz w:val="24"/>
          <w:szCs w:val="24"/>
        </w:rPr>
        <w:t>修订工作</w:t>
      </w:r>
      <w:r w:rsidR="00944F98" w:rsidRPr="0018661E">
        <w:rPr>
          <w:rFonts w:asciiTheme="minorEastAsia" w:hAnsiTheme="minorEastAsia" w:cs="Arial" w:hint="eastAsia"/>
          <w:sz w:val="24"/>
          <w:szCs w:val="24"/>
        </w:rPr>
        <w:t>势在必行</w:t>
      </w:r>
      <w:r w:rsidR="007576F2" w:rsidRPr="0018661E">
        <w:rPr>
          <w:rFonts w:asciiTheme="minorEastAsia" w:hAnsiTheme="minorEastAsia" w:cs="Arial"/>
          <w:sz w:val="24"/>
          <w:szCs w:val="24"/>
        </w:rPr>
        <w:t>。</w:t>
      </w:r>
    </w:p>
    <w:p w:rsidR="007576F2" w:rsidRPr="0018661E" w:rsidRDefault="007576F2" w:rsidP="002A6566">
      <w:pPr>
        <w:spacing w:line="360" w:lineRule="auto"/>
        <w:ind w:firstLineChars="202" w:firstLine="487"/>
        <w:rPr>
          <w:rFonts w:asciiTheme="minorEastAsia" w:hAnsiTheme="minorEastAsia" w:cs="Arial"/>
          <w:sz w:val="24"/>
          <w:szCs w:val="24"/>
        </w:rPr>
      </w:pPr>
      <w:r w:rsidRPr="0018661E">
        <w:rPr>
          <w:rFonts w:asciiTheme="minorEastAsia" w:hAnsiTheme="minorEastAsia" w:cs="Arial"/>
          <w:b/>
          <w:sz w:val="24"/>
          <w:szCs w:val="24"/>
        </w:rPr>
        <w:t>（一）“矿业权评估准则”</w:t>
      </w:r>
      <w:r w:rsidR="00F03150" w:rsidRPr="0018661E">
        <w:rPr>
          <w:rFonts w:asciiTheme="minorEastAsia" w:hAnsiTheme="minorEastAsia" w:cs="Arial" w:hint="eastAsia"/>
          <w:b/>
          <w:sz w:val="24"/>
          <w:szCs w:val="24"/>
        </w:rPr>
        <w:t>依据的</w:t>
      </w:r>
      <w:r w:rsidRPr="0018661E">
        <w:rPr>
          <w:rFonts w:asciiTheme="minorEastAsia" w:hAnsiTheme="minorEastAsia" w:cs="Arial"/>
          <w:b/>
          <w:sz w:val="24"/>
          <w:szCs w:val="24"/>
        </w:rPr>
        <w:t>主要法律依据发生变化。</w:t>
      </w:r>
      <w:r w:rsidRPr="0018661E">
        <w:rPr>
          <w:rFonts w:asciiTheme="minorEastAsia" w:hAnsiTheme="minorEastAsia" w:cs="Arial"/>
          <w:sz w:val="24"/>
          <w:szCs w:val="24"/>
        </w:rPr>
        <w:t>2014年以来国家对矿产资源管理相关法规和文件规章进行了较大的修订，特别是国务院取消非行政许可审批事项、取消中央指定地方实施行政审批事项、清理规范国务院部门行政审批中介服务事项等，涉及矿业权评估利用相关专业报告要求的规范内容，客观上要求对“矿业权评估准则”进行调整和修订。需要注意的是，全国人大常委会对《中华人民共和国资产评估法（草案）》进行</w:t>
      </w:r>
      <w:r w:rsidR="008408F4">
        <w:rPr>
          <w:rFonts w:asciiTheme="minorEastAsia" w:hAnsiTheme="minorEastAsia" w:cs="Arial" w:hint="eastAsia"/>
          <w:sz w:val="24"/>
          <w:szCs w:val="24"/>
        </w:rPr>
        <w:t>的</w:t>
      </w:r>
      <w:r w:rsidR="008408F4">
        <w:rPr>
          <w:rFonts w:asciiTheme="minorEastAsia" w:hAnsiTheme="minorEastAsia" w:cs="Arial"/>
          <w:sz w:val="24"/>
          <w:szCs w:val="24"/>
        </w:rPr>
        <w:t>三审稿，</w:t>
      </w:r>
      <w:r w:rsidRPr="0018661E">
        <w:rPr>
          <w:rFonts w:asciiTheme="minorEastAsia" w:hAnsiTheme="minorEastAsia" w:cs="Arial"/>
          <w:sz w:val="24"/>
          <w:szCs w:val="24"/>
        </w:rPr>
        <w:t>对评估程序、</w:t>
      </w:r>
      <w:r w:rsidR="00635B91" w:rsidRPr="0018661E">
        <w:rPr>
          <w:rFonts w:asciiTheme="minorEastAsia" w:hAnsiTheme="minorEastAsia" w:cs="Arial"/>
          <w:sz w:val="24"/>
          <w:szCs w:val="24"/>
        </w:rPr>
        <w:t>评估方法、</w:t>
      </w:r>
      <w:r w:rsidRPr="0018661E">
        <w:rPr>
          <w:rFonts w:asciiTheme="minorEastAsia" w:hAnsiTheme="minorEastAsia" w:cs="Arial"/>
          <w:sz w:val="24"/>
          <w:szCs w:val="24"/>
        </w:rPr>
        <w:t>执业责任等方面进行</w:t>
      </w:r>
      <w:r w:rsidR="00F03150" w:rsidRPr="0018661E">
        <w:rPr>
          <w:rFonts w:asciiTheme="minorEastAsia" w:hAnsiTheme="minorEastAsia" w:cs="Arial" w:hint="eastAsia"/>
          <w:sz w:val="24"/>
          <w:szCs w:val="24"/>
        </w:rPr>
        <w:t>的</w:t>
      </w:r>
      <w:r w:rsidRPr="0018661E">
        <w:rPr>
          <w:rFonts w:asciiTheme="minorEastAsia" w:hAnsiTheme="minorEastAsia" w:cs="Arial"/>
          <w:sz w:val="24"/>
          <w:szCs w:val="24"/>
        </w:rPr>
        <w:t>规定，</w:t>
      </w:r>
      <w:r w:rsidR="00635B91" w:rsidRPr="0018661E">
        <w:rPr>
          <w:rFonts w:asciiTheme="minorEastAsia" w:hAnsiTheme="minorEastAsia" w:cs="Arial"/>
          <w:sz w:val="24"/>
          <w:szCs w:val="24"/>
        </w:rPr>
        <w:t>将</w:t>
      </w:r>
      <w:r w:rsidRPr="0018661E">
        <w:rPr>
          <w:rFonts w:asciiTheme="minorEastAsia" w:hAnsiTheme="minorEastAsia" w:cs="Arial"/>
          <w:sz w:val="24"/>
          <w:szCs w:val="24"/>
        </w:rPr>
        <w:t>对矿业权评估产生一定的影响。</w:t>
      </w:r>
    </w:p>
    <w:p w:rsidR="007576F2" w:rsidRPr="0018661E" w:rsidRDefault="007576F2" w:rsidP="002A6566">
      <w:pPr>
        <w:spacing w:line="360" w:lineRule="auto"/>
        <w:ind w:firstLineChars="202" w:firstLine="487"/>
        <w:rPr>
          <w:rFonts w:asciiTheme="minorEastAsia" w:hAnsiTheme="minorEastAsia" w:cs="Arial"/>
          <w:sz w:val="24"/>
          <w:szCs w:val="24"/>
        </w:rPr>
      </w:pPr>
      <w:r w:rsidRPr="0018661E">
        <w:rPr>
          <w:rFonts w:asciiTheme="minorEastAsia" w:hAnsiTheme="minorEastAsia" w:cs="Arial"/>
          <w:b/>
          <w:sz w:val="24"/>
          <w:szCs w:val="24"/>
        </w:rPr>
        <w:t>（二）适应国家</w:t>
      </w:r>
      <w:r w:rsidR="00F03150" w:rsidRPr="0018661E">
        <w:rPr>
          <w:rFonts w:asciiTheme="minorEastAsia" w:hAnsiTheme="minorEastAsia" w:cs="Arial" w:hint="eastAsia"/>
          <w:b/>
          <w:sz w:val="24"/>
          <w:szCs w:val="24"/>
        </w:rPr>
        <w:t>宏观管理</w:t>
      </w:r>
      <w:r w:rsidRPr="0018661E">
        <w:rPr>
          <w:rFonts w:asciiTheme="minorEastAsia" w:hAnsiTheme="minorEastAsia" w:cs="Arial"/>
          <w:b/>
          <w:sz w:val="24"/>
          <w:szCs w:val="24"/>
        </w:rPr>
        <w:t>的需要。</w:t>
      </w:r>
      <w:r w:rsidRPr="0018661E">
        <w:rPr>
          <w:rFonts w:asciiTheme="minorEastAsia" w:hAnsiTheme="minorEastAsia" w:cs="Arial"/>
          <w:sz w:val="24"/>
          <w:szCs w:val="24"/>
        </w:rPr>
        <w:t>“矿业权评估准则”应当立足于维护国家和社会公众利益的宗旨，积极应对新常态下矿业权市场发展和矿业权评估执业实践面临的挑战，强化矿业权评估师的执业责任，细化对矿业权评估师防范执业风险的指导。</w:t>
      </w:r>
    </w:p>
    <w:p w:rsidR="00635B91" w:rsidRPr="0018661E" w:rsidRDefault="007576F2" w:rsidP="002A6566">
      <w:pPr>
        <w:spacing w:line="360" w:lineRule="auto"/>
        <w:ind w:firstLineChars="202" w:firstLine="485"/>
        <w:rPr>
          <w:rFonts w:asciiTheme="minorEastAsia" w:hAnsiTheme="minorEastAsia" w:cs="Arial"/>
          <w:sz w:val="24"/>
          <w:szCs w:val="24"/>
        </w:rPr>
      </w:pPr>
      <w:r w:rsidRPr="0018661E">
        <w:rPr>
          <w:rFonts w:asciiTheme="minorEastAsia" w:hAnsiTheme="minorEastAsia" w:cs="Arial"/>
          <w:sz w:val="24"/>
          <w:szCs w:val="24"/>
        </w:rPr>
        <w:lastRenderedPageBreak/>
        <w:t>特别</w:t>
      </w:r>
      <w:r w:rsidR="00635B91" w:rsidRPr="0018661E">
        <w:rPr>
          <w:rFonts w:asciiTheme="minorEastAsia" w:hAnsiTheme="minorEastAsia" w:cs="Arial"/>
          <w:sz w:val="24"/>
          <w:szCs w:val="24"/>
        </w:rPr>
        <w:t>指出</w:t>
      </w:r>
      <w:r w:rsidRPr="0018661E">
        <w:rPr>
          <w:rFonts w:asciiTheme="minorEastAsia" w:hAnsiTheme="minorEastAsia" w:cs="Arial"/>
          <w:sz w:val="24"/>
          <w:szCs w:val="24"/>
        </w:rPr>
        <w:t>，国家审计署</w:t>
      </w:r>
      <w:r w:rsidR="00635B91" w:rsidRPr="0018661E">
        <w:rPr>
          <w:rFonts w:asciiTheme="minorEastAsia" w:hAnsiTheme="minorEastAsia" w:cs="Arial"/>
          <w:sz w:val="24"/>
          <w:szCs w:val="24"/>
        </w:rPr>
        <w:t>2015年、2016年发布的针对20个省、4172宗矿业权审计公告，均提出矿业权评估准则的问题，“矿业权交易评估的相关准则弹性较大，评估方法、参数的选用缺乏刚性约束”“从矿业权评估机构执业情况看，现行评估准则选择性操作空间大，有的评估机构借机按事先约定价格出具评估报告，监管部门却无法追究其责任”。</w:t>
      </w:r>
      <w:r w:rsidR="00F2096E" w:rsidRPr="0018661E">
        <w:rPr>
          <w:rFonts w:asciiTheme="minorEastAsia" w:hAnsiTheme="minorEastAsia" w:cs="Arial" w:hint="eastAsia"/>
          <w:sz w:val="24"/>
          <w:szCs w:val="24"/>
        </w:rPr>
        <w:t>需要对矿业权评估准则做出调整。</w:t>
      </w:r>
    </w:p>
    <w:p w:rsidR="007576F2" w:rsidRPr="0018661E" w:rsidRDefault="007576F2" w:rsidP="002A6566">
      <w:pPr>
        <w:spacing w:line="360" w:lineRule="auto"/>
        <w:ind w:firstLineChars="202" w:firstLine="487"/>
        <w:rPr>
          <w:rFonts w:asciiTheme="minorEastAsia" w:hAnsiTheme="minorEastAsia" w:cs="Arial"/>
          <w:sz w:val="24"/>
          <w:szCs w:val="24"/>
        </w:rPr>
      </w:pPr>
      <w:r w:rsidRPr="0018661E">
        <w:rPr>
          <w:rFonts w:asciiTheme="minorEastAsia" w:hAnsiTheme="minorEastAsia" w:cs="Arial"/>
          <w:b/>
          <w:sz w:val="24"/>
          <w:szCs w:val="24"/>
        </w:rPr>
        <w:t>（三）适应包括税制改革、矿政管理制度、上市公司监管制度改革等在内的制度、政策变化的要求。</w:t>
      </w:r>
      <w:r w:rsidRPr="0018661E">
        <w:rPr>
          <w:rFonts w:asciiTheme="minorEastAsia" w:hAnsiTheme="minorEastAsia" w:cs="Arial"/>
          <w:sz w:val="24"/>
          <w:szCs w:val="24"/>
        </w:rPr>
        <w:t>2014年以来，国家对矿产资源有偿使用制度和矿业税费制度、资源税全面进行改革；对矿业权出让、矿产资源交易等出台了新的规定</w:t>
      </w:r>
      <w:r w:rsidR="00635B91" w:rsidRPr="0018661E">
        <w:rPr>
          <w:rFonts w:asciiTheme="minorEastAsia" w:hAnsiTheme="minorEastAsia" w:cs="Arial"/>
          <w:sz w:val="24"/>
          <w:szCs w:val="24"/>
        </w:rPr>
        <w:t>。</w:t>
      </w:r>
      <w:r w:rsidRPr="0018661E">
        <w:rPr>
          <w:rFonts w:asciiTheme="minorEastAsia" w:hAnsiTheme="minorEastAsia" w:cs="Arial"/>
          <w:sz w:val="24"/>
          <w:szCs w:val="24"/>
        </w:rPr>
        <w:t>2014年证监会出台的《上市公司重大资产重组管理办法》允许非评估机构出具评估报告，充分体现了市场配置资源的总体要求，对矿业权评估行业来说，要充分利用“矿业权评估准则”来体现专业权威性。</w:t>
      </w:r>
    </w:p>
    <w:p w:rsidR="007576F2" w:rsidRPr="0018661E" w:rsidRDefault="007576F2" w:rsidP="002A6566">
      <w:pPr>
        <w:spacing w:line="360" w:lineRule="auto"/>
        <w:ind w:firstLineChars="202" w:firstLine="487"/>
        <w:rPr>
          <w:rFonts w:asciiTheme="minorEastAsia" w:hAnsiTheme="minorEastAsia" w:cs="Arial"/>
          <w:sz w:val="24"/>
          <w:szCs w:val="24"/>
        </w:rPr>
      </w:pPr>
      <w:r w:rsidRPr="0018661E">
        <w:rPr>
          <w:rFonts w:asciiTheme="minorEastAsia" w:hAnsiTheme="minorEastAsia" w:cs="Arial"/>
          <w:b/>
          <w:sz w:val="24"/>
          <w:szCs w:val="24"/>
        </w:rPr>
        <w:t>（四）适应国家对矿业权评估行业资质、资格改革的要求。</w:t>
      </w:r>
      <w:r w:rsidRPr="0018661E">
        <w:rPr>
          <w:rFonts w:asciiTheme="minorEastAsia" w:hAnsiTheme="minorEastAsia" w:cs="Arial"/>
          <w:sz w:val="24"/>
          <w:szCs w:val="24"/>
        </w:rPr>
        <w:t>2014年以来，国家对矿业权评估行业资质、资格制度进行改革，取消矿业权评估机构的行政审批，调整为行业自律；取消矿业权评估师准入类职业资格，调整为水平评价类职业资格。</w:t>
      </w:r>
    </w:p>
    <w:p w:rsidR="007576F2" w:rsidRPr="0018661E" w:rsidRDefault="007576F2" w:rsidP="002A6566">
      <w:pPr>
        <w:spacing w:line="360" w:lineRule="auto"/>
        <w:ind w:firstLineChars="202" w:firstLine="487"/>
        <w:rPr>
          <w:rFonts w:asciiTheme="minorEastAsia" w:hAnsiTheme="minorEastAsia" w:cs="Arial"/>
          <w:sz w:val="24"/>
          <w:szCs w:val="24"/>
        </w:rPr>
      </w:pPr>
      <w:r w:rsidRPr="0018661E">
        <w:rPr>
          <w:rFonts w:asciiTheme="minorEastAsia" w:hAnsiTheme="minorEastAsia" w:cs="Arial"/>
          <w:b/>
          <w:sz w:val="24"/>
          <w:szCs w:val="24"/>
        </w:rPr>
        <w:t>（五）解决矿业权评估实践与评估准则之间存在的矛盾。</w:t>
      </w:r>
      <w:r w:rsidRPr="0018661E">
        <w:rPr>
          <w:rFonts w:asciiTheme="minorEastAsia" w:hAnsiTheme="minorEastAsia" w:cs="Arial"/>
          <w:sz w:val="24"/>
          <w:szCs w:val="24"/>
        </w:rPr>
        <w:t>评估实践超前于评估理论，评估理论超前于评估准则，评估准则是评估理论的高度概括，是评估实践的高度浓缩。“矿业权评估准则”2008年实施以来，评估准则</w:t>
      </w:r>
      <w:r w:rsidR="00F2096E" w:rsidRPr="0018661E">
        <w:rPr>
          <w:rFonts w:asciiTheme="minorEastAsia" w:hAnsiTheme="minorEastAsia" w:cs="Arial" w:hint="eastAsia"/>
          <w:sz w:val="24"/>
          <w:szCs w:val="24"/>
        </w:rPr>
        <w:t>已经出现</w:t>
      </w:r>
      <w:r w:rsidRPr="0018661E">
        <w:rPr>
          <w:rFonts w:asciiTheme="minorEastAsia" w:hAnsiTheme="minorEastAsia" w:cs="Arial"/>
          <w:sz w:val="24"/>
          <w:szCs w:val="24"/>
        </w:rPr>
        <w:t>一些与矿业权评估实践不相符合的地方，</w:t>
      </w:r>
      <w:r w:rsidR="00F2096E" w:rsidRPr="0018661E">
        <w:rPr>
          <w:rFonts w:asciiTheme="minorEastAsia" w:hAnsiTheme="minorEastAsia" w:cs="Arial" w:hint="eastAsia"/>
          <w:sz w:val="24"/>
          <w:szCs w:val="24"/>
        </w:rPr>
        <w:t>亟待</w:t>
      </w:r>
      <w:r w:rsidRPr="0018661E">
        <w:rPr>
          <w:rFonts w:asciiTheme="minorEastAsia" w:hAnsiTheme="minorEastAsia" w:cs="Arial"/>
          <w:sz w:val="24"/>
          <w:szCs w:val="24"/>
        </w:rPr>
        <w:t>完善。</w:t>
      </w:r>
    </w:p>
    <w:p w:rsidR="007576F2" w:rsidRPr="0018661E" w:rsidRDefault="007576F2" w:rsidP="002A6566">
      <w:pPr>
        <w:spacing w:line="360" w:lineRule="auto"/>
        <w:ind w:firstLineChars="202" w:firstLine="485"/>
        <w:rPr>
          <w:rFonts w:asciiTheme="minorEastAsia" w:hAnsiTheme="minorEastAsia" w:cs="Arial"/>
          <w:sz w:val="24"/>
          <w:szCs w:val="24"/>
        </w:rPr>
      </w:pPr>
      <w:r w:rsidRPr="0018661E">
        <w:rPr>
          <w:rFonts w:asciiTheme="minorEastAsia" w:hAnsiTheme="minorEastAsia" w:cs="Arial"/>
          <w:sz w:val="24"/>
          <w:szCs w:val="24"/>
        </w:rPr>
        <w:t>（</w:t>
      </w:r>
      <w:r w:rsidRPr="0018661E">
        <w:rPr>
          <w:rFonts w:asciiTheme="minorEastAsia" w:hAnsiTheme="minorEastAsia" w:cs="Arial"/>
          <w:b/>
          <w:sz w:val="24"/>
          <w:szCs w:val="24"/>
        </w:rPr>
        <w:t>六）满足矿业权评估新型实务的需要。</w:t>
      </w:r>
      <w:r w:rsidRPr="0018661E">
        <w:rPr>
          <w:rFonts w:asciiTheme="minorEastAsia" w:hAnsiTheme="minorEastAsia" w:cs="Arial"/>
          <w:sz w:val="24"/>
          <w:szCs w:val="24"/>
        </w:rPr>
        <w:t>近年来，矿业权评估业务已由单一的矿业权价款评估逐步形成包括矿业权价款评估在内的业务类型多元化格局，矿业权评估二级市场（矿业权交易、矿业权抵押贷款和融资、企业并购重组和企业改制涉及的矿业权转让等）、境外并购涉及的矿业权评估业务等业务逐渐增多，迫切需要出台准则加以规范。</w:t>
      </w:r>
    </w:p>
    <w:p w:rsidR="007576F2" w:rsidRPr="0018661E" w:rsidRDefault="007576F2" w:rsidP="002A6566">
      <w:pPr>
        <w:spacing w:line="360" w:lineRule="auto"/>
        <w:ind w:firstLineChars="202" w:firstLine="487"/>
        <w:rPr>
          <w:rFonts w:asciiTheme="minorEastAsia" w:hAnsiTheme="minorEastAsia" w:cs="Arial"/>
          <w:sz w:val="24"/>
          <w:szCs w:val="24"/>
        </w:rPr>
      </w:pPr>
      <w:r w:rsidRPr="0018661E">
        <w:rPr>
          <w:rFonts w:asciiTheme="minorEastAsia" w:hAnsiTheme="minorEastAsia" w:cs="Arial"/>
          <w:b/>
          <w:sz w:val="24"/>
          <w:szCs w:val="24"/>
        </w:rPr>
        <w:t>（七）评估理论认识的整体提升与发展。</w:t>
      </w:r>
      <w:r w:rsidRPr="0018661E">
        <w:rPr>
          <w:rFonts w:asciiTheme="minorEastAsia" w:hAnsiTheme="minorEastAsia" w:cs="Arial"/>
          <w:sz w:val="24"/>
          <w:szCs w:val="24"/>
        </w:rPr>
        <w:t>随着评估理论及评估实践的发展，对评估理论的认识提高，评估理论</w:t>
      </w:r>
      <w:r w:rsidR="00C843C9" w:rsidRPr="0018661E">
        <w:rPr>
          <w:rFonts w:asciiTheme="minorEastAsia" w:hAnsiTheme="minorEastAsia" w:cs="Arial"/>
          <w:sz w:val="24"/>
          <w:szCs w:val="24"/>
        </w:rPr>
        <w:t>认识</w:t>
      </w:r>
      <w:r w:rsidRPr="0018661E">
        <w:rPr>
          <w:rFonts w:asciiTheme="minorEastAsia" w:hAnsiTheme="minorEastAsia" w:cs="Arial"/>
          <w:sz w:val="24"/>
          <w:szCs w:val="24"/>
        </w:rPr>
        <w:t>进一步深化</w:t>
      </w:r>
      <w:r w:rsidR="00C843C9" w:rsidRPr="0018661E">
        <w:rPr>
          <w:rFonts w:asciiTheme="minorEastAsia" w:hAnsiTheme="minorEastAsia" w:cs="Arial"/>
          <w:sz w:val="24"/>
          <w:szCs w:val="24"/>
        </w:rPr>
        <w:t>、全面</w:t>
      </w:r>
      <w:r w:rsidRPr="0018661E">
        <w:rPr>
          <w:rFonts w:asciiTheme="minorEastAsia" w:hAnsiTheme="minorEastAsia" w:cs="Arial"/>
          <w:sz w:val="24"/>
          <w:szCs w:val="24"/>
        </w:rPr>
        <w:t>，促进矿业权评估行业的发展同时，对《矿业权评估准则》提出了更高要求。</w:t>
      </w:r>
    </w:p>
    <w:p w:rsidR="007576F2" w:rsidRPr="0018661E" w:rsidRDefault="007576F2" w:rsidP="002A6566">
      <w:pPr>
        <w:spacing w:line="360" w:lineRule="auto"/>
        <w:ind w:firstLineChars="202" w:firstLine="487"/>
        <w:rPr>
          <w:rFonts w:asciiTheme="minorEastAsia" w:hAnsiTheme="minorEastAsia" w:cs="Arial"/>
          <w:sz w:val="24"/>
          <w:szCs w:val="24"/>
        </w:rPr>
      </w:pPr>
      <w:r w:rsidRPr="0018661E">
        <w:rPr>
          <w:rFonts w:asciiTheme="minorEastAsia" w:hAnsiTheme="minorEastAsia" w:cs="Arial"/>
          <w:b/>
          <w:sz w:val="24"/>
          <w:szCs w:val="24"/>
        </w:rPr>
        <w:t>（八）增强社会对矿业权评估的信任和理解，回应社会持续不断对矿业权价值、价款评估结果差异的质疑。</w:t>
      </w:r>
      <w:r w:rsidRPr="0018661E">
        <w:rPr>
          <w:rFonts w:asciiTheme="minorEastAsia" w:hAnsiTheme="minorEastAsia" w:cs="Arial"/>
          <w:sz w:val="24"/>
          <w:szCs w:val="24"/>
        </w:rPr>
        <w:t>矿业权价款和矿业权价值，及其两者之间的逻</w:t>
      </w:r>
      <w:r w:rsidRPr="0018661E">
        <w:rPr>
          <w:rFonts w:asciiTheme="minorEastAsia" w:hAnsiTheme="minorEastAsia" w:cs="Arial"/>
          <w:sz w:val="24"/>
          <w:szCs w:val="24"/>
        </w:rPr>
        <w:lastRenderedPageBreak/>
        <w:t>辑关系，是矿业权评估专业体系最基本的理论问题，也是社会各界多年以来一直关注的问题，更是困扰评估机构开展业务的基本理论问题，由于对此基本问题的含糊、回避，给矿业权评估行业造成了一定的影响。近年来，社会各界对矿业权价值、矿业权价款评估结果差异广泛关注，不断对其差异提出质疑，影响了行业的健康发展。</w:t>
      </w:r>
    </w:p>
    <w:p w:rsidR="00E735A7" w:rsidRPr="0018661E" w:rsidRDefault="00E735A7" w:rsidP="002A6566">
      <w:pPr>
        <w:spacing w:line="360" w:lineRule="auto"/>
        <w:ind w:firstLineChars="202" w:firstLine="568"/>
        <w:rPr>
          <w:rFonts w:asciiTheme="minorEastAsia" w:hAnsiTheme="minorEastAsia" w:cs="Arial"/>
          <w:b/>
          <w:sz w:val="28"/>
          <w:szCs w:val="28"/>
        </w:rPr>
      </w:pPr>
      <w:r w:rsidRPr="0018661E">
        <w:rPr>
          <w:rFonts w:asciiTheme="minorEastAsia" w:hAnsiTheme="minorEastAsia" w:cs="Arial"/>
          <w:b/>
          <w:sz w:val="28"/>
          <w:szCs w:val="28"/>
        </w:rPr>
        <w:t>二、</w:t>
      </w:r>
      <w:r w:rsidR="00A50CD1" w:rsidRPr="0018661E">
        <w:rPr>
          <w:rFonts w:asciiTheme="minorEastAsia" w:hAnsiTheme="minorEastAsia" w:cs="Arial" w:hint="eastAsia"/>
          <w:b/>
          <w:sz w:val="28"/>
          <w:szCs w:val="28"/>
        </w:rPr>
        <w:t>基本原则</w:t>
      </w:r>
    </w:p>
    <w:p w:rsidR="00E735A7" w:rsidRPr="0018661E" w:rsidRDefault="00E735A7" w:rsidP="002A6566">
      <w:pPr>
        <w:spacing w:line="360" w:lineRule="auto"/>
        <w:ind w:firstLineChars="202" w:firstLine="487"/>
        <w:rPr>
          <w:rFonts w:asciiTheme="minorEastAsia" w:hAnsiTheme="minorEastAsia" w:cs="Arial"/>
          <w:b/>
          <w:sz w:val="24"/>
          <w:szCs w:val="24"/>
        </w:rPr>
      </w:pPr>
      <w:r w:rsidRPr="0018661E">
        <w:rPr>
          <w:rFonts w:asciiTheme="minorEastAsia" w:hAnsiTheme="minorEastAsia" w:cs="Arial"/>
          <w:b/>
          <w:sz w:val="24"/>
          <w:szCs w:val="24"/>
        </w:rPr>
        <w:t>（一）合法合规、尊重科学</w:t>
      </w:r>
    </w:p>
    <w:p w:rsidR="00E735A7" w:rsidRPr="0018661E" w:rsidRDefault="00E735A7" w:rsidP="002A6566">
      <w:pPr>
        <w:spacing w:line="360" w:lineRule="auto"/>
        <w:ind w:firstLineChars="202" w:firstLine="485"/>
        <w:rPr>
          <w:rFonts w:asciiTheme="minorEastAsia" w:hAnsiTheme="minorEastAsia" w:cs="Arial"/>
          <w:sz w:val="24"/>
          <w:szCs w:val="24"/>
        </w:rPr>
      </w:pPr>
      <w:r w:rsidRPr="0018661E">
        <w:rPr>
          <w:rFonts w:asciiTheme="minorEastAsia" w:hAnsiTheme="minorEastAsia" w:cs="Arial"/>
          <w:sz w:val="24"/>
          <w:szCs w:val="24"/>
        </w:rPr>
        <w:t>矿业权评估准则，属于行业自律管理体系范畴，其相应内容必须限定在国家相关法律法规框架范围内；必须与国家相关税费体制项一致；必须与矿产资源勘查、开发等技术规范相衔接，必须符合矿产资源勘查、开发的规律；必须符合估值的一般原理；必须符合社会中介服务行业的执业特点。</w:t>
      </w:r>
    </w:p>
    <w:p w:rsidR="00E735A7" w:rsidRPr="0018661E" w:rsidRDefault="00E735A7" w:rsidP="002A6566">
      <w:pPr>
        <w:spacing w:line="360" w:lineRule="auto"/>
        <w:ind w:firstLineChars="202" w:firstLine="487"/>
        <w:rPr>
          <w:rFonts w:asciiTheme="minorEastAsia" w:hAnsiTheme="minorEastAsia" w:cs="Arial"/>
          <w:b/>
          <w:sz w:val="24"/>
          <w:szCs w:val="24"/>
        </w:rPr>
      </w:pPr>
      <w:r w:rsidRPr="0018661E">
        <w:rPr>
          <w:rFonts w:asciiTheme="minorEastAsia" w:hAnsiTheme="minorEastAsia" w:cs="Arial"/>
          <w:b/>
          <w:sz w:val="24"/>
          <w:szCs w:val="24"/>
        </w:rPr>
        <w:t>（二）适应实践、适度超前</w:t>
      </w:r>
    </w:p>
    <w:p w:rsidR="00E735A7" w:rsidRPr="0018661E" w:rsidRDefault="00E735A7" w:rsidP="002A6566">
      <w:pPr>
        <w:spacing w:line="360" w:lineRule="auto"/>
        <w:ind w:firstLineChars="202" w:firstLine="485"/>
        <w:rPr>
          <w:rFonts w:asciiTheme="minorEastAsia" w:hAnsiTheme="minorEastAsia" w:cs="Arial"/>
          <w:sz w:val="24"/>
          <w:szCs w:val="24"/>
        </w:rPr>
      </w:pPr>
      <w:r w:rsidRPr="0018661E">
        <w:rPr>
          <w:rFonts w:asciiTheme="minorEastAsia" w:hAnsiTheme="minorEastAsia" w:cs="Arial"/>
          <w:sz w:val="24"/>
          <w:szCs w:val="24"/>
        </w:rPr>
        <w:t>矿业权评估准则，是一定时期内评估理论的概括和评估实践的高度总结。在修订矿业权</w:t>
      </w:r>
      <w:r w:rsidR="00C843C9" w:rsidRPr="0018661E">
        <w:rPr>
          <w:rFonts w:asciiTheme="minorEastAsia" w:hAnsiTheme="minorEastAsia" w:cs="Arial"/>
          <w:sz w:val="24"/>
          <w:szCs w:val="24"/>
        </w:rPr>
        <w:t>评估</w:t>
      </w:r>
      <w:r w:rsidRPr="0018661E">
        <w:rPr>
          <w:rFonts w:asciiTheme="minorEastAsia" w:hAnsiTheme="minorEastAsia" w:cs="Arial"/>
          <w:sz w:val="24"/>
          <w:szCs w:val="24"/>
        </w:rPr>
        <w:t>准则中，一方面应充分考虑现阶段评估实践提出的问题，另一方面也要体现评估实践的变化趋势；一方面应考虑与原有评估理论或认识的衔接一致，另一方面，也要考虑新的评估理论，特别是与矿产资源法律制度紧密相关的评估理论的发展趋势。</w:t>
      </w:r>
    </w:p>
    <w:p w:rsidR="00E735A7" w:rsidRPr="0018661E" w:rsidRDefault="00E735A7" w:rsidP="002A6566">
      <w:pPr>
        <w:spacing w:line="360" w:lineRule="auto"/>
        <w:ind w:firstLineChars="202" w:firstLine="487"/>
        <w:rPr>
          <w:rFonts w:asciiTheme="minorEastAsia" w:hAnsiTheme="minorEastAsia" w:cs="Arial"/>
          <w:b/>
          <w:sz w:val="24"/>
          <w:szCs w:val="24"/>
        </w:rPr>
      </w:pPr>
      <w:r w:rsidRPr="0018661E">
        <w:rPr>
          <w:rFonts w:asciiTheme="minorEastAsia" w:hAnsiTheme="minorEastAsia" w:cs="Arial"/>
          <w:b/>
          <w:sz w:val="24"/>
          <w:szCs w:val="24"/>
        </w:rPr>
        <w:t>（三）规范行为，防范风险</w:t>
      </w:r>
    </w:p>
    <w:p w:rsidR="00E735A7" w:rsidRPr="0018661E" w:rsidRDefault="00E735A7" w:rsidP="002A6566">
      <w:pPr>
        <w:spacing w:line="360" w:lineRule="auto"/>
        <w:ind w:firstLineChars="202" w:firstLine="485"/>
        <w:rPr>
          <w:rFonts w:asciiTheme="minorEastAsia" w:hAnsiTheme="minorEastAsia" w:cs="Arial"/>
          <w:sz w:val="24"/>
          <w:szCs w:val="24"/>
        </w:rPr>
      </w:pPr>
      <w:r w:rsidRPr="0018661E">
        <w:rPr>
          <w:rFonts w:asciiTheme="minorEastAsia" w:hAnsiTheme="minorEastAsia" w:cs="Arial"/>
          <w:sz w:val="24"/>
          <w:szCs w:val="24"/>
        </w:rPr>
        <w:t>矿业权评估准则，是规范评估师执业行为的具体规则，指导矿业权评估师执业实践的最佳做法。但</w:t>
      </w:r>
      <w:r w:rsidR="00A50CD1" w:rsidRPr="0018661E">
        <w:rPr>
          <w:rFonts w:asciiTheme="minorEastAsia" w:hAnsiTheme="minorEastAsia" w:cs="Arial" w:hint="eastAsia"/>
          <w:sz w:val="24"/>
          <w:szCs w:val="24"/>
        </w:rPr>
        <w:t>也</w:t>
      </w:r>
      <w:r w:rsidRPr="0018661E">
        <w:rPr>
          <w:rFonts w:asciiTheme="minorEastAsia" w:hAnsiTheme="minorEastAsia" w:cs="Arial"/>
          <w:sz w:val="24"/>
          <w:szCs w:val="24"/>
        </w:rPr>
        <w:t>应当清晰、完整认识到矿业权评估师的执业风险。具体来说，应当做到的，但现行评估理论支撑力度、现行评估执业手段</w:t>
      </w:r>
      <w:r w:rsidR="00A50CD1" w:rsidRPr="0018661E">
        <w:rPr>
          <w:rFonts w:asciiTheme="minorEastAsia" w:hAnsiTheme="minorEastAsia" w:cs="Arial" w:hint="eastAsia"/>
          <w:sz w:val="24"/>
          <w:szCs w:val="24"/>
        </w:rPr>
        <w:t>、客观条件限制</w:t>
      </w:r>
      <w:r w:rsidRPr="0018661E">
        <w:rPr>
          <w:rFonts w:asciiTheme="minorEastAsia" w:hAnsiTheme="minorEastAsia" w:cs="Arial"/>
          <w:sz w:val="24"/>
          <w:szCs w:val="24"/>
        </w:rPr>
        <w:t>等根本做不到的，不应当出现在评估准则中；应当做到的，但由于执业成本等原因有困难做到的，谨慎出现在评估准则中；应当做到的，现行评估理论支撑、现行评估执业手段具备、评估执业成本允许等能够做到的，应当体现在评估准则中。</w:t>
      </w:r>
    </w:p>
    <w:p w:rsidR="00E735A7" w:rsidRPr="0018661E" w:rsidRDefault="00E735A7" w:rsidP="002A6566">
      <w:pPr>
        <w:spacing w:line="360" w:lineRule="auto"/>
        <w:ind w:firstLineChars="202" w:firstLine="487"/>
        <w:rPr>
          <w:rFonts w:asciiTheme="minorEastAsia" w:hAnsiTheme="minorEastAsia" w:cs="Arial"/>
          <w:b/>
          <w:sz w:val="24"/>
          <w:szCs w:val="24"/>
        </w:rPr>
      </w:pPr>
      <w:r w:rsidRPr="0018661E">
        <w:rPr>
          <w:rFonts w:asciiTheme="minorEastAsia" w:hAnsiTheme="minorEastAsia" w:cs="Arial"/>
          <w:b/>
          <w:sz w:val="24"/>
          <w:szCs w:val="24"/>
        </w:rPr>
        <w:t>（四）合理借鉴，创新发展</w:t>
      </w:r>
    </w:p>
    <w:p w:rsidR="00E735A7" w:rsidRPr="0018661E" w:rsidRDefault="00E735A7" w:rsidP="002A6566">
      <w:pPr>
        <w:spacing w:line="360" w:lineRule="auto"/>
        <w:ind w:firstLineChars="202" w:firstLine="485"/>
        <w:rPr>
          <w:rFonts w:asciiTheme="minorEastAsia" w:hAnsiTheme="minorEastAsia" w:cs="Arial"/>
          <w:sz w:val="24"/>
          <w:szCs w:val="24"/>
        </w:rPr>
      </w:pPr>
      <w:r w:rsidRPr="0018661E">
        <w:rPr>
          <w:rFonts w:asciiTheme="minorEastAsia" w:hAnsiTheme="minorEastAsia" w:cs="Arial"/>
          <w:sz w:val="24"/>
          <w:szCs w:val="24"/>
        </w:rPr>
        <w:t>国际上评估理论与实践的迅速发展，国内其他评估专业评估准则积累的成熟经验，为矿业权评估准则的</w:t>
      </w:r>
      <w:r w:rsidR="00C843C9" w:rsidRPr="0018661E">
        <w:rPr>
          <w:rFonts w:asciiTheme="minorEastAsia" w:hAnsiTheme="minorEastAsia" w:cs="Arial"/>
          <w:sz w:val="24"/>
          <w:szCs w:val="24"/>
        </w:rPr>
        <w:t>修订</w:t>
      </w:r>
      <w:r w:rsidRPr="0018661E">
        <w:rPr>
          <w:rFonts w:asciiTheme="minorEastAsia" w:hAnsiTheme="minorEastAsia" w:cs="Arial"/>
          <w:sz w:val="24"/>
          <w:szCs w:val="24"/>
        </w:rPr>
        <w:t>提供了</w:t>
      </w:r>
      <w:r w:rsidR="00C843C9" w:rsidRPr="0018661E">
        <w:rPr>
          <w:rFonts w:asciiTheme="minorEastAsia" w:hAnsiTheme="minorEastAsia" w:cs="Arial"/>
          <w:sz w:val="24"/>
          <w:szCs w:val="24"/>
        </w:rPr>
        <w:t>有益</w:t>
      </w:r>
      <w:r w:rsidRPr="0018661E">
        <w:rPr>
          <w:rFonts w:asciiTheme="minorEastAsia" w:hAnsiTheme="minorEastAsia" w:cs="Arial"/>
          <w:sz w:val="24"/>
          <w:szCs w:val="24"/>
        </w:rPr>
        <w:t>的参考。目前，国际上影响较大的主要的准则包括国际评估准则（IVS）、美国专业评估执业统一准则（USPAP）、英国</w:t>
      </w:r>
      <w:r w:rsidRPr="0018661E">
        <w:rPr>
          <w:rFonts w:asciiTheme="minorEastAsia" w:hAnsiTheme="minorEastAsia" w:cs="Arial"/>
          <w:sz w:val="24"/>
          <w:szCs w:val="24"/>
        </w:rPr>
        <w:lastRenderedPageBreak/>
        <w:t>的评估与估价准则（红皮书），澳大利亚（VALMIN），加拿大（CIMVAL），南非（SAMVAL）。这些准则采用</w:t>
      </w:r>
      <w:r w:rsidR="009D5744" w:rsidRPr="0018661E">
        <w:rPr>
          <w:rFonts w:asciiTheme="minorEastAsia" w:hAnsiTheme="minorEastAsia" w:cs="Arial" w:hint="eastAsia"/>
          <w:sz w:val="24"/>
          <w:szCs w:val="24"/>
        </w:rPr>
        <w:t>的</w:t>
      </w:r>
      <w:r w:rsidRPr="0018661E">
        <w:rPr>
          <w:rFonts w:asciiTheme="minorEastAsia" w:hAnsiTheme="minorEastAsia" w:cs="Arial"/>
          <w:sz w:val="24"/>
          <w:szCs w:val="24"/>
        </w:rPr>
        <w:t>国际评估界通用的概念、原理、方法和技术，</w:t>
      </w:r>
      <w:r w:rsidR="009D5744" w:rsidRPr="0018661E">
        <w:rPr>
          <w:rFonts w:asciiTheme="minorEastAsia" w:hAnsiTheme="minorEastAsia" w:cs="Arial" w:hint="eastAsia"/>
          <w:sz w:val="24"/>
          <w:szCs w:val="24"/>
        </w:rPr>
        <w:t>是</w:t>
      </w:r>
      <w:r w:rsidRPr="0018661E">
        <w:rPr>
          <w:rFonts w:asciiTheme="minorEastAsia" w:hAnsiTheme="minorEastAsia" w:cs="Arial"/>
          <w:sz w:val="24"/>
          <w:szCs w:val="24"/>
        </w:rPr>
        <w:t>矿业权评估准则</w:t>
      </w:r>
      <w:r w:rsidR="009D5744" w:rsidRPr="0018661E">
        <w:rPr>
          <w:rFonts w:asciiTheme="minorEastAsia" w:hAnsiTheme="minorEastAsia" w:cs="Arial" w:hint="eastAsia"/>
          <w:sz w:val="24"/>
          <w:szCs w:val="24"/>
        </w:rPr>
        <w:t>进一步完善的有益帮助</w:t>
      </w:r>
      <w:r w:rsidR="00A50CD1" w:rsidRPr="0018661E">
        <w:rPr>
          <w:rFonts w:asciiTheme="minorEastAsia" w:hAnsiTheme="minorEastAsia" w:cs="Arial" w:hint="eastAsia"/>
          <w:sz w:val="24"/>
          <w:szCs w:val="24"/>
        </w:rPr>
        <w:t>。</w:t>
      </w:r>
    </w:p>
    <w:p w:rsidR="00E735A7" w:rsidRPr="0018661E" w:rsidRDefault="00E735A7" w:rsidP="002A6566">
      <w:pPr>
        <w:spacing w:line="360" w:lineRule="auto"/>
        <w:ind w:firstLineChars="202" w:firstLine="568"/>
        <w:rPr>
          <w:rFonts w:asciiTheme="minorEastAsia" w:hAnsiTheme="minorEastAsia" w:cs="Arial"/>
          <w:b/>
          <w:sz w:val="28"/>
          <w:szCs w:val="28"/>
        </w:rPr>
      </w:pPr>
      <w:r w:rsidRPr="0018661E">
        <w:rPr>
          <w:rFonts w:asciiTheme="minorEastAsia" w:hAnsiTheme="minorEastAsia" w:cs="Arial"/>
          <w:b/>
          <w:sz w:val="28"/>
          <w:szCs w:val="28"/>
        </w:rPr>
        <w:t>三、修订范围</w:t>
      </w:r>
    </w:p>
    <w:p w:rsidR="00E735A7" w:rsidRPr="0018661E" w:rsidRDefault="00E735A7" w:rsidP="002A6566">
      <w:pPr>
        <w:spacing w:line="360" w:lineRule="auto"/>
        <w:ind w:firstLineChars="236" w:firstLine="566"/>
        <w:rPr>
          <w:rFonts w:asciiTheme="minorEastAsia" w:hAnsiTheme="minorEastAsia" w:cs="Arial"/>
          <w:sz w:val="24"/>
          <w:szCs w:val="24"/>
        </w:rPr>
      </w:pPr>
      <w:r w:rsidRPr="0018661E">
        <w:rPr>
          <w:rFonts w:asciiTheme="minorEastAsia" w:hAnsiTheme="minorEastAsia" w:cs="Arial"/>
          <w:sz w:val="24"/>
          <w:szCs w:val="24"/>
        </w:rPr>
        <w:t>本次对发布实施的19项矿业权评估准则，进行全面修订。</w:t>
      </w:r>
      <w:bookmarkStart w:id="0" w:name="_GoBack"/>
      <w:bookmarkEnd w:id="0"/>
    </w:p>
    <w:p w:rsidR="00E735A7" w:rsidRPr="0018661E" w:rsidRDefault="007576F2" w:rsidP="002A6566">
      <w:pPr>
        <w:spacing w:line="360" w:lineRule="auto"/>
        <w:ind w:firstLineChars="202" w:firstLine="568"/>
        <w:rPr>
          <w:rFonts w:asciiTheme="minorEastAsia" w:hAnsiTheme="minorEastAsia" w:cs="Arial"/>
          <w:b/>
          <w:sz w:val="28"/>
          <w:szCs w:val="28"/>
        </w:rPr>
      </w:pPr>
      <w:r w:rsidRPr="0018661E">
        <w:rPr>
          <w:rFonts w:asciiTheme="minorEastAsia" w:hAnsiTheme="minorEastAsia" w:cs="Arial"/>
          <w:b/>
          <w:sz w:val="28"/>
          <w:szCs w:val="28"/>
        </w:rPr>
        <w:t>四、修订过程</w:t>
      </w:r>
    </w:p>
    <w:p w:rsidR="00C843C9" w:rsidRPr="0018661E" w:rsidRDefault="00C843C9" w:rsidP="002A6566">
      <w:pPr>
        <w:spacing w:line="360" w:lineRule="auto"/>
        <w:ind w:firstLineChars="236" w:firstLine="566"/>
        <w:rPr>
          <w:rFonts w:asciiTheme="minorEastAsia" w:hAnsiTheme="minorEastAsia" w:cs="Arial"/>
          <w:sz w:val="24"/>
          <w:szCs w:val="24"/>
        </w:rPr>
      </w:pPr>
      <w:r w:rsidRPr="0018661E">
        <w:rPr>
          <w:rFonts w:asciiTheme="minorEastAsia" w:hAnsiTheme="minorEastAsia" w:cs="Arial"/>
          <w:sz w:val="24"/>
          <w:szCs w:val="24"/>
        </w:rPr>
        <w:t>2013年至2014年，国土资源部矿产资源储量司委托</w:t>
      </w:r>
      <w:r w:rsidR="007116AC" w:rsidRPr="0018661E">
        <w:rPr>
          <w:rFonts w:asciiTheme="minorEastAsia" w:hAnsiTheme="minorEastAsia" w:cs="Arial"/>
          <w:sz w:val="24"/>
          <w:szCs w:val="24"/>
        </w:rPr>
        <w:t>矿评</w:t>
      </w:r>
      <w:r w:rsidRPr="0018661E">
        <w:rPr>
          <w:rFonts w:asciiTheme="minorEastAsia" w:hAnsiTheme="minorEastAsia" w:cs="Arial"/>
          <w:sz w:val="24"/>
          <w:szCs w:val="24"/>
        </w:rPr>
        <w:t>协完成</w:t>
      </w:r>
      <w:r w:rsidR="007116AC" w:rsidRPr="0018661E">
        <w:rPr>
          <w:rFonts w:asciiTheme="minorEastAsia" w:hAnsiTheme="minorEastAsia" w:cs="Arial"/>
          <w:sz w:val="24"/>
          <w:szCs w:val="24"/>
        </w:rPr>
        <w:t>《矿业权评估准则修订研究》和</w:t>
      </w:r>
      <w:r w:rsidRPr="0018661E">
        <w:rPr>
          <w:rFonts w:asciiTheme="minorEastAsia" w:hAnsiTheme="minorEastAsia" w:cs="Arial"/>
          <w:sz w:val="24"/>
          <w:szCs w:val="24"/>
        </w:rPr>
        <w:t>《矿业权评估参数确定指导意见修订研究》</w:t>
      </w:r>
      <w:r w:rsidR="007116AC" w:rsidRPr="0018661E">
        <w:rPr>
          <w:rFonts w:asciiTheme="minorEastAsia" w:hAnsiTheme="minorEastAsia" w:cs="Arial"/>
          <w:sz w:val="24"/>
          <w:szCs w:val="24"/>
        </w:rPr>
        <w:t>两个</w:t>
      </w:r>
      <w:r w:rsidRPr="0018661E">
        <w:rPr>
          <w:rFonts w:asciiTheme="minorEastAsia" w:hAnsiTheme="minorEastAsia" w:cs="Arial"/>
          <w:sz w:val="24"/>
          <w:szCs w:val="24"/>
        </w:rPr>
        <w:t>项目</w:t>
      </w:r>
      <w:r w:rsidR="007116AC" w:rsidRPr="0018661E">
        <w:rPr>
          <w:rFonts w:asciiTheme="minorEastAsia" w:hAnsiTheme="minorEastAsia" w:cs="Arial"/>
          <w:sz w:val="24"/>
          <w:szCs w:val="24"/>
        </w:rPr>
        <w:t>的研究</w:t>
      </w:r>
      <w:r w:rsidRPr="0018661E">
        <w:rPr>
          <w:rFonts w:asciiTheme="minorEastAsia" w:hAnsiTheme="minorEastAsia" w:cs="Arial"/>
          <w:sz w:val="24"/>
          <w:szCs w:val="24"/>
        </w:rPr>
        <w:t>。本项目研究是问题导向性研究，总体思路是收集问题、归纳问题、研究分析问题，在此基础上提出具体的</w:t>
      </w:r>
      <w:r w:rsidR="007116AC" w:rsidRPr="0018661E">
        <w:rPr>
          <w:rFonts w:asciiTheme="minorEastAsia" w:hAnsiTheme="minorEastAsia" w:cs="Arial"/>
          <w:sz w:val="24"/>
          <w:szCs w:val="24"/>
        </w:rPr>
        <w:t>修订准则</w:t>
      </w:r>
      <w:r w:rsidRPr="0018661E">
        <w:rPr>
          <w:rFonts w:asciiTheme="minorEastAsia" w:hAnsiTheme="minorEastAsia" w:cs="Arial"/>
          <w:sz w:val="24"/>
          <w:szCs w:val="24"/>
        </w:rPr>
        <w:t>建议。在本项目研究过程中，通过实地调研和函件征询，收集了大量</w:t>
      </w:r>
      <w:r w:rsidR="007116AC" w:rsidRPr="0018661E">
        <w:rPr>
          <w:rFonts w:asciiTheme="minorEastAsia" w:hAnsiTheme="minorEastAsia" w:cs="Arial"/>
          <w:sz w:val="24"/>
          <w:szCs w:val="24"/>
        </w:rPr>
        <w:t>的</w:t>
      </w:r>
      <w:r w:rsidRPr="0018661E">
        <w:rPr>
          <w:rFonts w:asciiTheme="minorEastAsia" w:hAnsiTheme="minorEastAsia" w:cs="Arial"/>
          <w:sz w:val="24"/>
          <w:szCs w:val="24"/>
        </w:rPr>
        <w:t>意见和建议，项目组对收集到的意见和建议，进行了归纳，针对提出的意见和建议，三次集中会议研讨，就重大、疑难、普遍问题进行研究分析，最终形成处理意见和建议。为</w:t>
      </w:r>
      <w:r w:rsidR="007116AC" w:rsidRPr="0018661E">
        <w:rPr>
          <w:rFonts w:asciiTheme="minorEastAsia" w:hAnsiTheme="minorEastAsia" w:cs="Arial"/>
          <w:sz w:val="24"/>
          <w:szCs w:val="24"/>
        </w:rPr>
        <w:t>准则</w:t>
      </w:r>
      <w:r w:rsidRPr="0018661E">
        <w:rPr>
          <w:rFonts w:asciiTheme="minorEastAsia" w:hAnsiTheme="minorEastAsia" w:cs="Arial"/>
          <w:sz w:val="24"/>
          <w:szCs w:val="24"/>
        </w:rPr>
        <w:t>的修订奠定了基础。</w:t>
      </w:r>
    </w:p>
    <w:p w:rsidR="007116AC" w:rsidRPr="0018661E" w:rsidRDefault="00C843C9" w:rsidP="002A6566">
      <w:pPr>
        <w:spacing w:line="360" w:lineRule="auto"/>
        <w:ind w:firstLineChars="236" w:firstLine="566"/>
        <w:rPr>
          <w:rFonts w:asciiTheme="minorEastAsia" w:hAnsiTheme="minorEastAsia" w:cs="Arial"/>
          <w:sz w:val="24"/>
          <w:szCs w:val="24"/>
        </w:rPr>
      </w:pPr>
      <w:r w:rsidRPr="0018661E">
        <w:rPr>
          <w:rFonts w:asciiTheme="minorEastAsia" w:hAnsiTheme="minorEastAsia" w:cs="Arial"/>
          <w:sz w:val="24"/>
          <w:szCs w:val="24"/>
        </w:rPr>
        <w:t>2015年8月，王寿祥会长主持召开矿业权评估准则修订启动会，提出了目标、任务和原则要求。随后，组织三十多位矿业权评估领域专家，开展包括《参数指导意见》在内的评估准则修订工作。</w:t>
      </w:r>
    </w:p>
    <w:p w:rsidR="002D3F0F" w:rsidRPr="0018661E" w:rsidRDefault="00C843C9" w:rsidP="002A6566">
      <w:pPr>
        <w:spacing w:line="360" w:lineRule="auto"/>
        <w:ind w:firstLineChars="236" w:firstLine="566"/>
        <w:rPr>
          <w:rFonts w:asciiTheme="minorEastAsia" w:hAnsiTheme="minorEastAsia" w:cs="Arial"/>
          <w:sz w:val="24"/>
          <w:szCs w:val="24"/>
        </w:rPr>
      </w:pPr>
      <w:r w:rsidRPr="0018661E">
        <w:rPr>
          <w:rFonts w:asciiTheme="minorEastAsia" w:hAnsiTheme="minorEastAsia" w:cs="Arial"/>
          <w:sz w:val="24"/>
          <w:szCs w:val="24"/>
        </w:rPr>
        <w:t>2015年9月，项目组形成《参数指导意见》修订初稿，广泛征求矿业权评估机构、相关监管机构的意见，项目组对征求意见进行了汇总归纳。</w:t>
      </w:r>
    </w:p>
    <w:p w:rsidR="002D3F0F" w:rsidRPr="0018661E" w:rsidRDefault="00C843C9" w:rsidP="002A6566">
      <w:pPr>
        <w:spacing w:line="360" w:lineRule="auto"/>
        <w:ind w:firstLineChars="236" w:firstLine="566"/>
        <w:rPr>
          <w:rFonts w:asciiTheme="minorEastAsia" w:hAnsiTheme="minorEastAsia" w:cs="Arial"/>
          <w:sz w:val="24"/>
          <w:szCs w:val="24"/>
        </w:rPr>
      </w:pPr>
      <w:smartTag w:uri="urn:schemas-microsoft-com:office:smarttags" w:element="chsdate">
        <w:smartTagPr>
          <w:attr w:name="Year" w:val="2015"/>
          <w:attr w:name="Month" w:val="10"/>
          <w:attr w:name="Day" w:val="27"/>
          <w:attr w:name="IsLunarDate" w:val="False"/>
          <w:attr w:name="IsROCDate" w:val="False"/>
        </w:smartTagPr>
        <w:r w:rsidRPr="0018661E">
          <w:rPr>
            <w:rFonts w:asciiTheme="minorEastAsia" w:hAnsiTheme="minorEastAsia" w:cs="Arial"/>
            <w:sz w:val="24"/>
            <w:szCs w:val="24"/>
          </w:rPr>
          <w:t>2015年10月27日</w:t>
        </w:r>
      </w:smartTag>
      <w:r w:rsidRPr="0018661E">
        <w:rPr>
          <w:rFonts w:asciiTheme="minorEastAsia" w:hAnsiTheme="minorEastAsia" w:cs="Arial"/>
          <w:sz w:val="24"/>
          <w:szCs w:val="24"/>
        </w:rPr>
        <w:t>-29日，项目组结合征得的意见，对《参数指导意见》修订初稿进行了系统、细致的修改完善。形成《参数指导意见》（修订报送稿）。</w:t>
      </w:r>
    </w:p>
    <w:p w:rsidR="00C843C9" w:rsidRPr="0018661E" w:rsidRDefault="00C843C9" w:rsidP="002A6566">
      <w:pPr>
        <w:spacing w:line="360" w:lineRule="auto"/>
        <w:ind w:firstLineChars="236" w:firstLine="566"/>
        <w:rPr>
          <w:rFonts w:asciiTheme="minorEastAsia" w:hAnsiTheme="minorEastAsia" w:cs="Arial"/>
          <w:sz w:val="24"/>
          <w:szCs w:val="24"/>
        </w:rPr>
      </w:pPr>
      <w:smartTag w:uri="urn:schemas-microsoft-com:office:smarttags" w:element="chsdate">
        <w:smartTagPr>
          <w:attr w:name="Year" w:val="2016"/>
          <w:attr w:name="Month" w:val="1"/>
          <w:attr w:name="Day" w:val="27"/>
          <w:attr w:name="IsLunarDate" w:val="False"/>
          <w:attr w:name="IsROCDate" w:val="False"/>
        </w:smartTagPr>
        <w:r w:rsidRPr="0018661E">
          <w:rPr>
            <w:rFonts w:asciiTheme="minorEastAsia" w:hAnsiTheme="minorEastAsia" w:cs="Arial"/>
            <w:sz w:val="24"/>
            <w:szCs w:val="24"/>
          </w:rPr>
          <w:t>2016年1月27日</w:t>
        </w:r>
      </w:smartTag>
      <w:r w:rsidRPr="0018661E">
        <w:rPr>
          <w:rFonts w:asciiTheme="minorEastAsia" w:hAnsiTheme="minorEastAsia" w:cs="Arial"/>
          <w:sz w:val="24"/>
          <w:szCs w:val="24"/>
        </w:rPr>
        <w:t>，项目组根据国土资源部矿产资源储量司的意见，对《参数指导意见》（修订报送稿）进行完善，最终形成《参数指导意见》（修订稿）。</w:t>
      </w:r>
    </w:p>
    <w:p w:rsidR="002D3F0F" w:rsidRPr="0018661E" w:rsidRDefault="007116AC" w:rsidP="002A6566">
      <w:pPr>
        <w:spacing w:line="360" w:lineRule="auto"/>
        <w:ind w:firstLineChars="236" w:firstLine="566"/>
        <w:rPr>
          <w:rFonts w:asciiTheme="minorEastAsia" w:hAnsiTheme="minorEastAsia" w:cs="Arial"/>
          <w:sz w:val="24"/>
          <w:szCs w:val="24"/>
        </w:rPr>
      </w:pPr>
      <w:r w:rsidRPr="0018661E">
        <w:rPr>
          <w:rFonts w:asciiTheme="minorEastAsia" w:hAnsiTheme="minorEastAsia" w:cs="Arial"/>
          <w:sz w:val="24"/>
          <w:szCs w:val="24"/>
        </w:rPr>
        <w:t>2016年3月23日，矿评协全面组织矿业权评估准则修订工作。</w:t>
      </w:r>
    </w:p>
    <w:p w:rsidR="007116AC" w:rsidRPr="0018661E" w:rsidRDefault="007116AC" w:rsidP="002A6566">
      <w:pPr>
        <w:spacing w:line="360" w:lineRule="auto"/>
        <w:ind w:firstLineChars="236" w:firstLine="566"/>
        <w:rPr>
          <w:rFonts w:asciiTheme="minorEastAsia" w:hAnsiTheme="minorEastAsia" w:cs="Arial"/>
          <w:sz w:val="24"/>
          <w:szCs w:val="24"/>
        </w:rPr>
      </w:pPr>
      <w:r w:rsidRPr="0018661E">
        <w:rPr>
          <w:rFonts w:asciiTheme="minorEastAsia" w:hAnsiTheme="minorEastAsia" w:cs="Arial"/>
          <w:sz w:val="24"/>
          <w:szCs w:val="24"/>
        </w:rPr>
        <w:t>2016年4月11日-4月</w:t>
      </w:r>
      <w:r w:rsidR="00F03150" w:rsidRPr="0018661E">
        <w:rPr>
          <w:rFonts w:asciiTheme="minorEastAsia" w:hAnsiTheme="minorEastAsia" w:cs="Arial" w:hint="eastAsia"/>
          <w:sz w:val="24"/>
          <w:szCs w:val="24"/>
        </w:rPr>
        <w:t>26</w:t>
      </w:r>
      <w:r w:rsidRPr="0018661E">
        <w:rPr>
          <w:rFonts w:asciiTheme="minorEastAsia" w:hAnsiTheme="minorEastAsia" w:cs="Arial"/>
          <w:sz w:val="24"/>
          <w:szCs w:val="24"/>
        </w:rPr>
        <w:t>，矿评协全面组织二十多名行业专家，对矿业权评估准则集中进行修订起草工作。形成本修订征求意见稿。</w:t>
      </w:r>
    </w:p>
    <w:p w:rsidR="007576F2" w:rsidRPr="0018661E" w:rsidRDefault="007576F2" w:rsidP="002A6566">
      <w:pPr>
        <w:spacing w:line="360" w:lineRule="auto"/>
        <w:ind w:firstLineChars="202" w:firstLine="568"/>
        <w:rPr>
          <w:rFonts w:asciiTheme="minorEastAsia" w:hAnsiTheme="minorEastAsia" w:cs="Arial"/>
          <w:b/>
          <w:sz w:val="28"/>
          <w:szCs w:val="28"/>
        </w:rPr>
      </w:pPr>
      <w:r w:rsidRPr="0018661E">
        <w:rPr>
          <w:rFonts w:asciiTheme="minorEastAsia" w:hAnsiTheme="minorEastAsia" w:cs="Arial"/>
          <w:b/>
          <w:sz w:val="28"/>
          <w:szCs w:val="28"/>
        </w:rPr>
        <w:t>五、修订的主要方面</w:t>
      </w:r>
      <w:r w:rsidR="0018661E">
        <w:rPr>
          <w:rFonts w:asciiTheme="minorEastAsia" w:hAnsiTheme="minorEastAsia" w:cs="Arial" w:hint="eastAsia"/>
          <w:b/>
          <w:sz w:val="28"/>
          <w:szCs w:val="28"/>
        </w:rPr>
        <w:t>及内容</w:t>
      </w:r>
    </w:p>
    <w:p w:rsidR="007116AC" w:rsidRPr="0018661E" w:rsidRDefault="00F03150" w:rsidP="002A6566">
      <w:pPr>
        <w:spacing w:line="360" w:lineRule="auto"/>
        <w:ind w:firstLineChars="235" w:firstLine="566"/>
        <w:rPr>
          <w:rFonts w:ascii="黑体" w:eastAsia="黑体" w:hAnsi="黑体" w:cs="Arial"/>
          <w:b/>
          <w:sz w:val="24"/>
          <w:szCs w:val="24"/>
        </w:rPr>
      </w:pPr>
      <w:r w:rsidRPr="0018661E">
        <w:rPr>
          <w:rFonts w:ascii="黑体" w:eastAsia="黑体" w:hAnsi="黑体" w:cs="Arial" w:hint="eastAsia"/>
          <w:b/>
          <w:sz w:val="24"/>
          <w:szCs w:val="24"/>
        </w:rPr>
        <w:t>1、</w:t>
      </w:r>
      <w:r w:rsidR="007116AC" w:rsidRPr="0018661E">
        <w:rPr>
          <w:rFonts w:ascii="黑体" w:eastAsia="黑体" w:hAnsi="黑体" w:cs="Arial"/>
          <w:b/>
          <w:sz w:val="24"/>
          <w:szCs w:val="24"/>
        </w:rPr>
        <w:t>总体框架格式与内容</w:t>
      </w:r>
      <w:r w:rsidRPr="0018661E">
        <w:rPr>
          <w:rFonts w:ascii="黑体" w:eastAsia="黑体" w:hAnsi="黑体" w:cs="Arial" w:hint="eastAsia"/>
          <w:b/>
          <w:sz w:val="24"/>
          <w:szCs w:val="24"/>
        </w:rPr>
        <w:t>，进行了适当调整</w:t>
      </w:r>
      <w:r w:rsidR="007116AC" w:rsidRPr="0018661E">
        <w:rPr>
          <w:rFonts w:ascii="黑体" w:eastAsia="黑体" w:hAnsi="黑体" w:cs="Arial"/>
          <w:b/>
          <w:sz w:val="24"/>
          <w:szCs w:val="24"/>
        </w:rPr>
        <w:t>。</w:t>
      </w:r>
    </w:p>
    <w:p w:rsidR="007116AC" w:rsidRPr="0018661E" w:rsidRDefault="007116AC" w:rsidP="002A6566">
      <w:pPr>
        <w:spacing w:line="360" w:lineRule="auto"/>
        <w:ind w:firstLineChars="236" w:firstLine="566"/>
        <w:rPr>
          <w:rFonts w:asciiTheme="minorEastAsia" w:hAnsiTheme="minorEastAsia" w:cs="Arial"/>
          <w:sz w:val="24"/>
          <w:szCs w:val="24"/>
        </w:rPr>
      </w:pPr>
      <w:r w:rsidRPr="0018661E">
        <w:rPr>
          <w:rFonts w:asciiTheme="minorEastAsia" w:hAnsiTheme="minorEastAsia" w:cs="Arial"/>
          <w:sz w:val="24"/>
          <w:szCs w:val="24"/>
        </w:rPr>
        <w:t>对修订的评估准则合体编印</w:t>
      </w:r>
      <w:r w:rsidR="0018661E" w:rsidRPr="0018661E">
        <w:rPr>
          <w:rFonts w:asciiTheme="minorEastAsia" w:hAnsiTheme="minorEastAsia" w:cs="Arial"/>
          <w:sz w:val="24"/>
          <w:szCs w:val="24"/>
        </w:rPr>
        <w:t xml:space="preserve"> </w:t>
      </w:r>
      <w:r w:rsidRPr="0018661E">
        <w:rPr>
          <w:rFonts w:asciiTheme="minorEastAsia" w:hAnsiTheme="minorEastAsia" w:cs="Arial"/>
          <w:sz w:val="24"/>
          <w:szCs w:val="24"/>
        </w:rPr>
        <w:t>“一本书”。合体编印本增加四部分内容，一</w:t>
      </w:r>
      <w:r w:rsidRPr="0018661E">
        <w:rPr>
          <w:rFonts w:asciiTheme="minorEastAsia" w:hAnsiTheme="minorEastAsia" w:cs="Arial"/>
          <w:sz w:val="24"/>
          <w:szCs w:val="24"/>
        </w:rPr>
        <w:lastRenderedPageBreak/>
        <w:t>是前言，二是使用说明，三是用词说明</w:t>
      </w:r>
      <w:r w:rsidR="001F7889" w:rsidRPr="0018661E">
        <w:rPr>
          <w:rFonts w:asciiTheme="minorEastAsia" w:hAnsiTheme="minorEastAsia" w:cs="Arial"/>
          <w:sz w:val="24"/>
          <w:szCs w:val="24"/>
        </w:rPr>
        <w:t>，四是</w:t>
      </w:r>
      <w:r w:rsidRPr="0018661E">
        <w:rPr>
          <w:rFonts w:asciiTheme="minorEastAsia" w:hAnsiTheme="minorEastAsia" w:cs="Arial"/>
          <w:sz w:val="24"/>
          <w:szCs w:val="24"/>
        </w:rPr>
        <w:t>术语和定义。“前言”</w:t>
      </w:r>
      <w:r w:rsidR="009C5C33" w:rsidRPr="0018661E">
        <w:rPr>
          <w:rFonts w:asciiTheme="minorEastAsia" w:hAnsiTheme="minorEastAsia" w:cs="Arial"/>
          <w:sz w:val="24"/>
          <w:szCs w:val="24"/>
        </w:rPr>
        <w:t>的</w:t>
      </w:r>
      <w:r w:rsidRPr="0018661E">
        <w:rPr>
          <w:rFonts w:asciiTheme="minorEastAsia" w:hAnsiTheme="minorEastAsia" w:cs="Arial"/>
          <w:sz w:val="24"/>
          <w:szCs w:val="24"/>
        </w:rPr>
        <w:t>格式与内容参照</w:t>
      </w:r>
      <w:r w:rsidR="003C78E2">
        <w:rPr>
          <w:rFonts w:asciiTheme="minorEastAsia" w:hAnsiTheme="minorEastAsia" w:cs="Arial" w:hint="eastAsia"/>
          <w:sz w:val="24"/>
          <w:szCs w:val="24"/>
        </w:rPr>
        <w:t>相关</w:t>
      </w:r>
      <w:r w:rsidRPr="0018661E">
        <w:rPr>
          <w:rFonts w:asciiTheme="minorEastAsia" w:hAnsiTheme="minorEastAsia" w:cs="Arial"/>
          <w:sz w:val="24"/>
          <w:szCs w:val="24"/>
        </w:rPr>
        <w:t>国家标准编制；“使用说明”主要说明准则架构</w:t>
      </w:r>
      <w:r w:rsidR="009C5C33" w:rsidRPr="0018661E">
        <w:rPr>
          <w:rFonts w:asciiTheme="minorEastAsia" w:hAnsiTheme="minorEastAsia" w:cs="Arial"/>
          <w:sz w:val="24"/>
          <w:szCs w:val="24"/>
        </w:rPr>
        <w:t>、</w:t>
      </w:r>
      <w:r w:rsidRPr="0018661E">
        <w:rPr>
          <w:rFonts w:asciiTheme="minorEastAsia" w:hAnsiTheme="minorEastAsia" w:cs="Arial"/>
          <w:sz w:val="24"/>
          <w:szCs w:val="24"/>
        </w:rPr>
        <w:t>准则作用</w:t>
      </w:r>
      <w:r w:rsidR="009C5C33" w:rsidRPr="0018661E">
        <w:rPr>
          <w:rFonts w:asciiTheme="minorEastAsia" w:hAnsiTheme="minorEastAsia" w:cs="Arial"/>
          <w:sz w:val="24"/>
          <w:szCs w:val="24"/>
        </w:rPr>
        <w:t>、准则适用范围、准则效力</w:t>
      </w:r>
      <w:r w:rsidRPr="0018661E">
        <w:rPr>
          <w:rFonts w:asciiTheme="minorEastAsia" w:hAnsiTheme="minorEastAsia" w:cs="Arial"/>
          <w:sz w:val="24"/>
          <w:szCs w:val="24"/>
        </w:rPr>
        <w:t>；用词说明</w:t>
      </w:r>
      <w:r w:rsidR="0092187E" w:rsidRPr="0018661E">
        <w:rPr>
          <w:rFonts w:asciiTheme="minorEastAsia" w:hAnsiTheme="minorEastAsia" w:cs="Arial"/>
          <w:sz w:val="24"/>
          <w:szCs w:val="24"/>
        </w:rPr>
        <w:t>主要对表示严格程度的用词进行</w:t>
      </w:r>
      <w:r w:rsidR="009C5C33" w:rsidRPr="0018661E">
        <w:rPr>
          <w:rFonts w:asciiTheme="minorEastAsia" w:hAnsiTheme="minorEastAsia" w:cs="Arial"/>
          <w:sz w:val="24"/>
          <w:szCs w:val="24"/>
        </w:rPr>
        <w:t>了</w:t>
      </w:r>
      <w:r w:rsidR="0092187E" w:rsidRPr="0018661E">
        <w:rPr>
          <w:rFonts w:asciiTheme="minorEastAsia" w:hAnsiTheme="minorEastAsia" w:cs="Arial"/>
          <w:sz w:val="24"/>
          <w:szCs w:val="24"/>
        </w:rPr>
        <w:t>界定；</w:t>
      </w:r>
      <w:r w:rsidR="001F7889" w:rsidRPr="0018661E">
        <w:rPr>
          <w:rFonts w:asciiTheme="minorEastAsia" w:hAnsiTheme="minorEastAsia" w:cs="Arial"/>
          <w:sz w:val="24"/>
          <w:szCs w:val="24"/>
        </w:rPr>
        <w:t>为了减少重复</w:t>
      </w:r>
      <w:r w:rsidR="009C5C33" w:rsidRPr="0018661E">
        <w:rPr>
          <w:rFonts w:asciiTheme="minorEastAsia" w:hAnsiTheme="minorEastAsia" w:cs="Arial"/>
          <w:sz w:val="24"/>
          <w:szCs w:val="24"/>
        </w:rPr>
        <w:t>和</w:t>
      </w:r>
      <w:r w:rsidR="001F7889" w:rsidRPr="0018661E">
        <w:rPr>
          <w:rFonts w:asciiTheme="minorEastAsia" w:hAnsiTheme="minorEastAsia" w:cs="Arial"/>
          <w:sz w:val="24"/>
          <w:szCs w:val="24"/>
        </w:rPr>
        <w:t>矛盾，</w:t>
      </w:r>
      <w:r w:rsidR="009C5C33" w:rsidRPr="0018661E">
        <w:rPr>
          <w:rFonts w:asciiTheme="minorEastAsia" w:hAnsiTheme="minorEastAsia" w:cs="Arial"/>
          <w:sz w:val="24"/>
          <w:szCs w:val="24"/>
        </w:rPr>
        <w:t>严格、严谨统一专业术语，</w:t>
      </w:r>
      <w:r w:rsidRPr="0018661E">
        <w:rPr>
          <w:rFonts w:asciiTheme="minorEastAsia" w:hAnsiTheme="minorEastAsia" w:cs="Arial"/>
          <w:sz w:val="24"/>
          <w:szCs w:val="24"/>
        </w:rPr>
        <w:t>将准则涉及的重要术语和相关定义</w:t>
      </w:r>
      <w:r w:rsidR="009C5C33" w:rsidRPr="0018661E">
        <w:rPr>
          <w:rFonts w:asciiTheme="minorEastAsia" w:hAnsiTheme="minorEastAsia" w:cs="Arial"/>
          <w:sz w:val="24"/>
          <w:szCs w:val="24"/>
        </w:rPr>
        <w:t>集中</w:t>
      </w:r>
      <w:r w:rsidRPr="0018661E">
        <w:rPr>
          <w:rFonts w:asciiTheme="minorEastAsia" w:hAnsiTheme="minorEastAsia" w:cs="Arial"/>
          <w:sz w:val="24"/>
          <w:szCs w:val="24"/>
        </w:rPr>
        <w:t>，</w:t>
      </w:r>
      <w:r w:rsidR="001F7889" w:rsidRPr="0018661E">
        <w:rPr>
          <w:rFonts w:asciiTheme="minorEastAsia" w:hAnsiTheme="minorEastAsia" w:cs="Arial"/>
          <w:sz w:val="24"/>
          <w:szCs w:val="24"/>
        </w:rPr>
        <w:t>形成“术语和定义”，这也是目前其他评估行业通用的做法。</w:t>
      </w:r>
    </w:p>
    <w:p w:rsidR="007116AC" w:rsidRPr="0018661E" w:rsidRDefault="00F03150" w:rsidP="002A6566">
      <w:pPr>
        <w:spacing w:line="360" w:lineRule="auto"/>
        <w:ind w:firstLineChars="236" w:firstLine="569"/>
        <w:rPr>
          <w:rFonts w:asciiTheme="minorEastAsia" w:hAnsiTheme="minorEastAsia" w:cs="Arial"/>
          <w:b/>
          <w:sz w:val="24"/>
          <w:szCs w:val="24"/>
        </w:rPr>
      </w:pPr>
      <w:r w:rsidRPr="0018661E">
        <w:rPr>
          <w:rFonts w:asciiTheme="minorEastAsia" w:hAnsiTheme="minorEastAsia" w:cs="Arial" w:hint="eastAsia"/>
          <w:b/>
          <w:sz w:val="24"/>
          <w:szCs w:val="24"/>
        </w:rPr>
        <w:t>2、</w:t>
      </w:r>
      <w:r w:rsidR="007116AC" w:rsidRPr="0018661E">
        <w:rPr>
          <w:rFonts w:asciiTheme="minorEastAsia" w:hAnsiTheme="minorEastAsia" w:cs="Arial"/>
          <w:b/>
          <w:sz w:val="24"/>
          <w:szCs w:val="24"/>
        </w:rPr>
        <w:t>涉及</w:t>
      </w:r>
      <w:r w:rsidR="0018661E">
        <w:rPr>
          <w:rFonts w:asciiTheme="minorEastAsia" w:hAnsiTheme="minorEastAsia" w:cs="Arial" w:hint="eastAsia"/>
          <w:b/>
          <w:sz w:val="24"/>
          <w:szCs w:val="24"/>
        </w:rPr>
        <w:t>相关</w:t>
      </w:r>
      <w:r w:rsidR="007116AC" w:rsidRPr="0018661E">
        <w:rPr>
          <w:rFonts w:asciiTheme="minorEastAsia" w:hAnsiTheme="minorEastAsia" w:cs="Arial"/>
          <w:b/>
          <w:sz w:val="24"/>
          <w:szCs w:val="24"/>
        </w:rPr>
        <w:t>法律法规、税制、矿政</w:t>
      </w:r>
      <w:r w:rsidRPr="0018661E">
        <w:rPr>
          <w:rFonts w:asciiTheme="minorEastAsia" w:hAnsiTheme="minorEastAsia" w:cs="Arial" w:hint="eastAsia"/>
          <w:b/>
          <w:sz w:val="24"/>
          <w:szCs w:val="24"/>
        </w:rPr>
        <w:t>、主体准入</w:t>
      </w:r>
      <w:r w:rsidR="007116AC" w:rsidRPr="0018661E">
        <w:rPr>
          <w:rFonts w:asciiTheme="minorEastAsia" w:hAnsiTheme="minorEastAsia" w:cs="Arial"/>
          <w:b/>
          <w:sz w:val="24"/>
          <w:szCs w:val="24"/>
        </w:rPr>
        <w:t>等方面的变化</w:t>
      </w:r>
      <w:r w:rsidR="0018661E">
        <w:rPr>
          <w:rFonts w:asciiTheme="minorEastAsia" w:hAnsiTheme="minorEastAsia" w:cs="Arial" w:hint="eastAsia"/>
          <w:b/>
          <w:sz w:val="24"/>
          <w:szCs w:val="24"/>
        </w:rPr>
        <w:t>，进行了系统修订</w:t>
      </w:r>
    </w:p>
    <w:p w:rsidR="007116AC" w:rsidRPr="0018661E" w:rsidRDefault="007116AC" w:rsidP="002A6566">
      <w:pPr>
        <w:spacing w:line="360" w:lineRule="auto"/>
        <w:ind w:firstLineChars="236" w:firstLine="566"/>
        <w:rPr>
          <w:rFonts w:asciiTheme="minorEastAsia" w:hAnsiTheme="minorEastAsia" w:cs="Arial"/>
          <w:b/>
          <w:sz w:val="24"/>
          <w:szCs w:val="24"/>
        </w:rPr>
      </w:pPr>
      <w:r w:rsidRPr="0018661E">
        <w:rPr>
          <w:rFonts w:asciiTheme="minorEastAsia" w:hAnsiTheme="minorEastAsia" w:cs="Arial"/>
          <w:sz w:val="24"/>
          <w:szCs w:val="24"/>
        </w:rPr>
        <w:t>2014年以来，国家对矿产资源有偿使用制度和矿业税费制度、资源税进行改革；对矿业权出让、矿产资源交易等出台了新的规定，“矿业权评估准则”将以上新的政策、规定精神贯彻其中。</w:t>
      </w:r>
    </w:p>
    <w:p w:rsidR="007116AC" w:rsidRPr="0018661E" w:rsidRDefault="007116AC" w:rsidP="002A6566">
      <w:pPr>
        <w:spacing w:line="360" w:lineRule="auto"/>
        <w:ind w:firstLineChars="236" w:firstLine="566"/>
        <w:rPr>
          <w:rFonts w:asciiTheme="minorEastAsia" w:hAnsiTheme="minorEastAsia" w:cs="Arial"/>
          <w:sz w:val="24"/>
          <w:szCs w:val="24"/>
        </w:rPr>
      </w:pPr>
      <w:r w:rsidRPr="0018661E">
        <w:rPr>
          <w:rFonts w:asciiTheme="minorEastAsia" w:hAnsiTheme="minorEastAsia" w:cs="Arial"/>
          <w:sz w:val="24"/>
          <w:szCs w:val="24"/>
        </w:rPr>
        <w:t>已经发布实施的19项评估准则，规范的主体主要是“注册矿业权评估师”，部分评估准则还涉及“矿业权评估机构”。根据《国务院关于取消和调整一批行政审批项目等事项的决定》（国发〔2014〕27号）</w:t>
      </w:r>
      <w:r w:rsidR="0092187E" w:rsidRPr="0018661E">
        <w:rPr>
          <w:rFonts w:asciiTheme="minorEastAsia" w:hAnsiTheme="minorEastAsia" w:cs="Arial"/>
          <w:sz w:val="24"/>
          <w:szCs w:val="24"/>
        </w:rPr>
        <w:t>，</w:t>
      </w:r>
      <w:r w:rsidRPr="0018661E">
        <w:rPr>
          <w:rFonts w:asciiTheme="minorEastAsia" w:hAnsiTheme="minorEastAsia" w:cs="Arial"/>
          <w:sz w:val="24"/>
          <w:szCs w:val="24"/>
        </w:rPr>
        <w:t>人力资源社会保障部、国土资源部《关于印发&lt;矿业权评估专业技术人员职业资格制度暂行规定&gt;和&lt;助理矿业权评估师、矿业权评估师职业资格考试实施办法&gt;的通知》（人社部发[2015]65号）</w:t>
      </w:r>
      <w:r w:rsidR="0092187E" w:rsidRPr="0018661E">
        <w:rPr>
          <w:rFonts w:asciiTheme="minorEastAsia" w:hAnsiTheme="minorEastAsia" w:cs="Arial"/>
          <w:sz w:val="24"/>
          <w:szCs w:val="24"/>
        </w:rPr>
        <w:t>精神，考虑</w:t>
      </w:r>
      <w:r w:rsidRPr="0018661E">
        <w:rPr>
          <w:rFonts w:asciiTheme="minorEastAsia" w:hAnsiTheme="minorEastAsia" w:cs="Arial"/>
          <w:sz w:val="24"/>
          <w:szCs w:val="24"/>
        </w:rPr>
        <w:t>涉及评估报告签字及其相应的法律责任、执业会员登记等</w:t>
      </w:r>
      <w:r w:rsidR="0092187E" w:rsidRPr="0018661E">
        <w:rPr>
          <w:rFonts w:asciiTheme="minorEastAsia" w:hAnsiTheme="minorEastAsia" w:cs="Arial"/>
          <w:sz w:val="24"/>
          <w:szCs w:val="24"/>
        </w:rPr>
        <w:t>，</w:t>
      </w:r>
      <w:r w:rsidRPr="0018661E">
        <w:rPr>
          <w:rFonts w:asciiTheme="minorEastAsia" w:hAnsiTheme="minorEastAsia" w:cs="Arial"/>
          <w:sz w:val="24"/>
          <w:szCs w:val="24"/>
        </w:rPr>
        <w:t>对所有准则统一将“注册矿业权评估师”</w:t>
      </w:r>
      <w:r w:rsidR="0092187E" w:rsidRPr="0018661E">
        <w:rPr>
          <w:rFonts w:asciiTheme="minorEastAsia" w:hAnsiTheme="minorEastAsia" w:cs="Arial"/>
          <w:sz w:val="24"/>
          <w:szCs w:val="24"/>
        </w:rPr>
        <w:t>修改</w:t>
      </w:r>
      <w:r w:rsidRPr="0018661E">
        <w:rPr>
          <w:rFonts w:asciiTheme="minorEastAsia" w:hAnsiTheme="minorEastAsia" w:cs="Arial"/>
          <w:sz w:val="24"/>
          <w:szCs w:val="24"/>
        </w:rPr>
        <w:t>为“矿业权评估师”。在术语和定义中界定矿业权评估师</w:t>
      </w:r>
      <w:r w:rsidR="0092187E" w:rsidRPr="0018661E">
        <w:rPr>
          <w:rFonts w:asciiTheme="minorEastAsia" w:hAnsiTheme="minorEastAsia" w:cs="Arial"/>
          <w:sz w:val="24"/>
          <w:szCs w:val="24"/>
        </w:rPr>
        <w:t>，</w:t>
      </w:r>
      <w:r w:rsidRPr="0018661E">
        <w:rPr>
          <w:rFonts w:asciiTheme="minorEastAsia" w:hAnsiTheme="minorEastAsia" w:cs="Arial"/>
          <w:sz w:val="24"/>
          <w:szCs w:val="24"/>
        </w:rPr>
        <w:t>《矿业权评估报告编制规范》进行相应的要求。</w:t>
      </w:r>
    </w:p>
    <w:p w:rsidR="007116AC" w:rsidRPr="0018661E" w:rsidRDefault="00F03150" w:rsidP="002A6566">
      <w:pPr>
        <w:spacing w:line="360" w:lineRule="auto"/>
        <w:ind w:firstLineChars="236" w:firstLine="569"/>
        <w:rPr>
          <w:rFonts w:asciiTheme="minorEastAsia" w:hAnsiTheme="minorEastAsia" w:cs="Arial"/>
          <w:b/>
          <w:sz w:val="24"/>
          <w:szCs w:val="24"/>
        </w:rPr>
      </w:pPr>
      <w:r w:rsidRPr="0018661E">
        <w:rPr>
          <w:rFonts w:asciiTheme="minorEastAsia" w:hAnsiTheme="minorEastAsia" w:cs="Arial" w:hint="eastAsia"/>
          <w:b/>
          <w:sz w:val="24"/>
          <w:szCs w:val="24"/>
        </w:rPr>
        <w:t>3、</w:t>
      </w:r>
      <w:r w:rsidR="007116AC" w:rsidRPr="0018661E">
        <w:rPr>
          <w:rFonts w:asciiTheme="minorEastAsia" w:hAnsiTheme="minorEastAsia" w:cs="Arial"/>
          <w:b/>
          <w:sz w:val="24"/>
          <w:szCs w:val="24"/>
        </w:rPr>
        <w:t>基本准则</w:t>
      </w:r>
      <w:r w:rsidR="0018661E">
        <w:rPr>
          <w:rFonts w:asciiTheme="minorEastAsia" w:hAnsiTheme="minorEastAsia" w:cs="Arial" w:hint="eastAsia"/>
          <w:b/>
          <w:sz w:val="24"/>
          <w:szCs w:val="24"/>
        </w:rPr>
        <w:t>进行了较大幅度的</w:t>
      </w:r>
      <w:r w:rsidR="00F1487B" w:rsidRPr="0018661E">
        <w:rPr>
          <w:rFonts w:asciiTheme="minorEastAsia" w:hAnsiTheme="minorEastAsia" w:cs="Arial"/>
          <w:b/>
          <w:sz w:val="24"/>
          <w:szCs w:val="24"/>
        </w:rPr>
        <w:t>修</w:t>
      </w:r>
      <w:r w:rsidR="0018661E">
        <w:rPr>
          <w:rFonts w:asciiTheme="minorEastAsia" w:hAnsiTheme="minorEastAsia" w:cs="Arial" w:hint="eastAsia"/>
          <w:b/>
          <w:sz w:val="24"/>
          <w:szCs w:val="24"/>
        </w:rPr>
        <w:t>改</w:t>
      </w:r>
    </w:p>
    <w:p w:rsidR="007116AC" w:rsidRDefault="003E588C" w:rsidP="003E588C">
      <w:pPr>
        <w:spacing w:line="360" w:lineRule="auto"/>
        <w:ind w:firstLineChars="236" w:firstLine="566"/>
        <w:rPr>
          <w:rFonts w:asciiTheme="minorEastAsia" w:hAnsiTheme="minorEastAsia" w:cs="Arial"/>
          <w:sz w:val="24"/>
          <w:szCs w:val="24"/>
        </w:rPr>
      </w:pPr>
      <w:r w:rsidRPr="003E588C">
        <w:rPr>
          <w:rFonts w:asciiTheme="minorEastAsia" w:hAnsiTheme="minorEastAsia" w:cs="Arial" w:hint="eastAsia"/>
          <w:sz w:val="24"/>
          <w:szCs w:val="24"/>
        </w:rPr>
        <w:t>矿业权评估业务类型</w:t>
      </w:r>
      <w:r>
        <w:rPr>
          <w:rFonts w:asciiTheme="minorEastAsia" w:hAnsiTheme="minorEastAsia" w:cs="Arial" w:hint="eastAsia"/>
          <w:sz w:val="24"/>
          <w:szCs w:val="24"/>
        </w:rPr>
        <w:t>已</w:t>
      </w:r>
      <w:r w:rsidRPr="003E588C">
        <w:rPr>
          <w:rFonts w:asciiTheme="minorEastAsia" w:hAnsiTheme="minorEastAsia" w:cs="Arial" w:hint="eastAsia"/>
          <w:sz w:val="24"/>
          <w:szCs w:val="24"/>
        </w:rPr>
        <w:t>逐步从单一价款评估扩展为服务于各种经济行为类型，</w:t>
      </w:r>
      <w:r>
        <w:rPr>
          <w:rFonts w:asciiTheme="minorEastAsia" w:hAnsiTheme="minorEastAsia" w:cs="Arial" w:hint="eastAsia"/>
          <w:sz w:val="24"/>
          <w:szCs w:val="24"/>
        </w:rPr>
        <w:t>包括抵押贷款、上市公司重大资产重组标的涉及的矿业权评估、境外矿资产（矿业权）评估、侦查立案诉讼审理等涉及的矿业权评估、资产减值测试涉及矿业权资产公允价值估算等在内，</w:t>
      </w:r>
      <w:r w:rsidRPr="003E588C">
        <w:rPr>
          <w:rFonts w:asciiTheme="minorEastAsia" w:hAnsiTheme="minorEastAsia" w:cs="Arial" w:hint="eastAsia"/>
          <w:sz w:val="24"/>
          <w:szCs w:val="24"/>
        </w:rPr>
        <w:t>已经形成评估业务多元化的格局，需要</w:t>
      </w:r>
      <w:r>
        <w:rPr>
          <w:rFonts w:asciiTheme="minorEastAsia" w:hAnsiTheme="minorEastAsia" w:cs="Arial" w:hint="eastAsia"/>
          <w:sz w:val="24"/>
          <w:szCs w:val="24"/>
        </w:rPr>
        <w:t>考虑适应</w:t>
      </w:r>
      <w:r w:rsidRPr="003E588C">
        <w:rPr>
          <w:rFonts w:asciiTheme="minorEastAsia" w:hAnsiTheme="minorEastAsia" w:cs="Arial" w:hint="eastAsia"/>
          <w:sz w:val="24"/>
          <w:szCs w:val="24"/>
        </w:rPr>
        <w:t>多元化业务格局</w:t>
      </w:r>
      <w:r>
        <w:rPr>
          <w:rFonts w:asciiTheme="minorEastAsia" w:hAnsiTheme="minorEastAsia" w:cs="Arial" w:hint="eastAsia"/>
          <w:sz w:val="24"/>
          <w:szCs w:val="24"/>
        </w:rPr>
        <w:t>对矿业权</w:t>
      </w:r>
      <w:r w:rsidRPr="003E588C">
        <w:rPr>
          <w:rFonts w:asciiTheme="minorEastAsia" w:hAnsiTheme="minorEastAsia" w:cs="Arial" w:hint="eastAsia"/>
          <w:sz w:val="24"/>
          <w:szCs w:val="24"/>
        </w:rPr>
        <w:t>评估</w:t>
      </w:r>
      <w:r>
        <w:rPr>
          <w:rFonts w:asciiTheme="minorEastAsia" w:hAnsiTheme="minorEastAsia" w:cs="Arial" w:hint="eastAsia"/>
          <w:sz w:val="24"/>
          <w:szCs w:val="24"/>
        </w:rPr>
        <w:t>的要求。基于这样的评估行业客观实践，对</w:t>
      </w:r>
      <w:r w:rsidRPr="0018661E">
        <w:rPr>
          <w:rFonts w:asciiTheme="minorEastAsia" w:hAnsiTheme="minorEastAsia" w:cs="Arial"/>
          <w:sz w:val="24"/>
          <w:szCs w:val="24"/>
        </w:rPr>
        <w:t>《矿业权评估技术基本准则》</w:t>
      </w:r>
      <w:r>
        <w:rPr>
          <w:rFonts w:asciiTheme="minorEastAsia" w:hAnsiTheme="minorEastAsia" w:cs="Arial" w:hint="eastAsia"/>
          <w:sz w:val="24"/>
          <w:szCs w:val="24"/>
        </w:rPr>
        <w:t>进行了较大幅度的修改。具体来说，</w:t>
      </w:r>
      <w:r w:rsidR="004A1DD4" w:rsidRPr="0018661E">
        <w:rPr>
          <w:rFonts w:asciiTheme="minorEastAsia" w:hAnsiTheme="minorEastAsia" w:cs="Arial" w:hint="eastAsia"/>
          <w:sz w:val="24"/>
          <w:szCs w:val="24"/>
        </w:rPr>
        <w:t>增加了评估目的、评估对象与范围、评估依据、评估假设</w:t>
      </w:r>
      <w:r w:rsidR="003C78E2">
        <w:rPr>
          <w:rFonts w:asciiTheme="minorEastAsia" w:hAnsiTheme="minorEastAsia" w:cs="Arial" w:hint="eastAsia"/>
          <w:sz w:val="24"/>
          <w:szCs w:val="24"/>
        </w:rPr>
        <w:t>等内容</w:t>
      </w:r>
      <w:r w:rsidR="004A1DD4" w:rsidRPr="0018661E">
        <w:rPr>
          <w:rFonts w:asciiTheme="minorEastAsia" w:hAnsiTheme="minorEastAsia" w:cs="Arial" w:hint="eastAsia"/>
          <w:sz w:val="24"/>
          <w:szCs w:val="24"/>
        </w:rPr>
        <w:t>；</w:t>
      </w:r>
      <w:r w:rsidR="004A1DD4" w:rsidRPr="0018661E">
        <w:rPr>
          <w:rFonts w:asciiTheme="minorEastAsia" w:hAnsiTheme="minorEastAsia" w:cs="Arial"/>
          <w:sz w:val="24"/>
          <w:szCs w:val="24"/>
        </w:rPr>
        <w:t>细化了评估原则分类；</w:t>
      </w:r>
      <w:r w:rsidR="003C78E2" w:rsidRPr="0018661E">
        <w:rPr>
          <w:rFonts w:asciiTheme="minorEastAsia" w:hAnsiTheme="minorEastAsia" w:cs="Arial"/>
          <w:sz w:val="24"/>
          <w:szCs w:val="24"/>
        </w:rPr>
        <w:t>按照65号文件要求</w:t>
      </w:r>
      <w:r w:rsidR="003C78E2" w:rsidRPr="0018661E">
        <w:rPr>
          <w:rFonts w:asciiTheme="minorEastAsia" w:hAnsiTheme="minorEastAsia" w:cs="Arial" w:hint="eastAsia"/>
          <w:sz w:val="24"/>
          <w:szCs w:val="24"/>
        </w:rPr>
        <w:t>进行了</w:t>
      </w:r>
      <w:r w:rsidR="003C78E2" w:rsidRPr="0018661E">
        <w:rPr>
          <w:rFonts w:asciiTheme="minorEastAsia" w:hAnsiTheme="minorEastAsia" w:cs="Arial"/>
          <w:sz w:val="24"/>
          <w:szCs w:val="24"/>
        </w:rPr>
        <w:t>修改</w:t>
      </w:r>
      <w:r w:rsidR="003C78E2">
        <w:rPr>
          <w:rFonts w:asciiTheme="minorEastAsia" w:hAnsiTheme="minorEastAsia" w:cs="Arial" w:hint="eastAsia"/>
          <w:sz w:val="24"/>
          <w:szCs w:val="24"/>
        </w:rPr>
        <w:t>重新定义了</w:t>
      </w:r>
      <w:r w:rsidR="004A1DD4" w:rsidRPr="0018661E">
        <w:rPr>
          <w:rFonts w:asciiTheme="minorEastAsia" w:hAnsiTheme="minorEastAsia" w:cs="Arial"/>
          <w:sz w:val="24"/>
          <w:szCs w:val="24"/>
        </w:rPr>
        <w:t>专业胜任能力要求</w:t>
      </w:r>
      <w:r w:rsidR="003C78E2">
        <w:rPr>
          <w:rFonts w:asciiTheme="minorEastAsia" w:hAnsiTheme="minorEastAsia" w:cs="Arial" w:hint="eastAsia"/>
          <w:sz w:val="24"/>
          <w:szCs w:val="24"/>
        </w:rPr>
        <w:t>；</w:t>
      </w:r>
      <w:r w:rsidR="00A414F2" w:rsidRPr="0018661E">
        <w:rPr>
          <w:rFonts w:asciiTheme="minorEastAsia" w:hAnsiTheme="minorEastAsia" w:cs="Arial" w:hint="eastAsia"/>
          <w:sz w:val="24"/>
          <w:szCs w:val="24"/>
        </w:rPr>
        <w:t>取消</w:t>
      </w:r>
      <w:r w:rsidR="004A1DD4" w:rsidRPr="0018661E">
        <w:rPr>
          <w:rFonts w:asciiTheme="minorEastAsia" w:hAnsiTheme="minorEastAsia" w:cs="Arial" w:hint="eastAsia"/>
          <w:sz w:val="24"/>
          <w:szCs w:val="24"/>
        </w:rPr>
        <w:t>了</w:t>
      </w:r>
      <w:r w:rsidR="00961CEE" w:rsidRPr="0018661E">
        <w:rPr>
          <w:rFonts w:asciiTheme="minorEastAsia" w:hAnsiTheme="minorEastAsia" w:cs="Arial"/>
          <w:sz w:val="24"/>
          <w:szCs w:val="24"/>
        </w:rPr>
        <w:t>所有</w:t>
      </w:r>
      <w:r w:rsidR="003C78E2">
        <w:rPr>
          <w:rFonts w:asciiTheme="minorEastAsia" w:hAnsiTheme="minorEastAsia" w:cs="Arial" w:hint="eastAsia"/>
          <w:sz w:val="24"/>
          <w:szCs w:val="24"/>
        </w:rPr>
        <w:t>关于评估</w:t>
      </w:r>
      <w:r w:rsidR="003C78E2" w:rsidRPr="0018661E">
        <w:rPr>
          <w:rFonts w:asciiTheme="minorEastAsia" w:hAnsiTheme="minorEastAsia" w:cs="Arial"/>
          <w:sz w:val="24"/>
          <w:szCs w:val="24"/>
        </w:rPr>
        <w:t>程序、</w:t>
      </w:r>
      <w:r w:rsidR="003C78E2">
        <w:rPr>
          <w:rFonts w:asciiTheme="minorEastAsia" w:hAnsiTheme="minorEastAsia" w:cs="Arial" w:hint="eastAsia"/>
          <w:sz w:val="24"/>
          <w:szCs w:val="24"/>
        </w:rPr>
        <w:t>评估</w:t>
      </w:r>
      <w:r w:rsidR="003C78E2" w:rsidRPr="0018661E">
        <w:rPr>
          <w:rFonts w:asciiTheme="minorEastAsia" w:hAnsiTheme="minorEastAsia" w:cs="Arial"/>
          <w:sz w:val="24"/>
          <w:szCs w:val="24"/>
        </w:rPr>
        <w:t>方法</w:t>
      </w:r>
      <w:r w:rsidR="003C78E2">
        <w:rPr>
          <w:rFonts w:asciiTheme="minorEastAsia" w:hAnsiTheme="minorEastAsia" w:cs="Arial" w:hint="eastAsia"/>
          <w:sz w:val="24"/>
          <w:szCs w:val="24"/>
        </w:rPr>
        <w:t>的</w:t>
      </w:r>
      <w:r w:rsidR="00961CEE" w:rsidRPr="0018661E">
        <w:rPr>
          <w:rFonts w:asciiTheme="minorEastAsia" w:hAnsiTheme="minorEastAsia" w:cs="Arial"/>
          <w:sz w:val="24"/>
          <w:szCs w:val="24"/>
        </w:rPr>
        <w:t>“</w:t>
      </w:r>
      <w:r w:rsidR="007116AC" w:rsidRPr="0018661E">
        <w:rPr>
          <w:rFonts w:asciiTheme="minorEastAsia" w:hAnsiTheme="minorEastAsia" w:cs="Arial"/>
          <w:sz w:val="24"/>
          <w:szCs w:val="24"/>
        </w:rPr>
        <w:t>偏离条款</w:t>
      </w:r>
      <w:r w:rsidR="00961CEE" w:rsidRPr="0018661E">
        <w:rPr>
          <w:rFonts w:asciiTheme="minorEastAsia" w:hAnsiTheme="minorEastAsia" w:cs="Arial"/>
          <w:sz w:val="24"/>
          <w:szCs w:val="24"/>
        </w:rPr>
        <w:t>”；完善</w:t>
      </w:r>
      <w:r w:rsidR="004A1DD4" w:rsidRPr="0018661E">
        <w:rPr>
          <w:rFonts w:asciiTheme="minorEastAsia" w:hAnsiTheme="minorEastAsia" w:cs="Arial" w:hint="eastAsia"/>
          <w:sz w:val="24"/>
          <w:szCs w:val="24"/>
        </w:rPr>
        <w:t>补充</w:t>
      </w:r>
      <w:r w:rsidR="00961CEE" w:rsidRPr="0018661E">
        <w:rPr>
          <w:rFonts w:asciiTheme="minorEastAsia" w:hAnsiTheme="minorEastAsia" w:cs="Arial"/>
          <w:sz w:val="24"/>
          <w:szCs w:val="24"/>
        </w:rPr>
        <w:t>了</w:t>
      </w:r>
      <w:r w:rsidR="007116AC" w:rsidRPr="0018661E">
        <w:rPr>
          <w:rFonts w:asciiTheme="minorEastAsia" w:hAnsiTheme="minorEastAsia" w:cs="Arial"/>
          <w:sz w:val="24"/>
          <w:szCs w:val="24"/>
        </w:rPr>
        <w:t>评估方法选择</w:t>
      </w:r>
      <w:r w:rsidR="00961CEE" w:rsidRPr="0018661E">
        <w:rPr>
          <w:rFonts w:asciiTheme="minorEastAsia" w:hAnsiTheme="minorEastAsia" w:cs="Arial"/>
          <w:sz w:val="24"/>
          <w:szCs w:val="24"/>
        </w:rPr>
        <w:t>应当</w:t>
      </w:r>
      <w:r w:rsidR="007116AC" w:rsidRPr="0018661E">
        <w:rPr>
          <w:rFonts w:asciiTheme="minorEastAsia" w:hAnsiTheme="minorEastAsia" w:cs="Arial"/>
          <w:sz w:val="24"/>
          <w:szCs w:val="24"/>
        </w:rPr>
        <w:t>考虑的因素</w:t>
      </w:r>
      <w:r w:rsidR="00961CEE" w:rsidRPr="0018661E">
        <w:rPr>
          <w:rFonts w:asciiTheme="minorEastAsia" w:hAnsiTheme="minorEastAsia" w:cs="Arial"/>
          <w:sz w:val="24"/>
          <w:szCs w:val="24"/>
        </w:rPr>
        <w:t>。</w:t>
      </w:r>
    </w:p>
    <w:p w:rsidR="00DB46DE" w:rsidRPr="0018661E" w:rsidRDefault="00DB46DE" w:rsidP="002A6566">
      <w:pPr>
        <w:spacing w:line="360" w:lineRule="auto"/>
        <w:ind w:firstLineChars="236" w:firstLine="566"/>
        <w:rPr>
          <w:rFonts w:asciiTheme="minorEastAsia" w:hAnsiTheme="minorEastAsia" w:cs="Arial"/>
          <w:sz w:val="24"/>
          <w:szCs w:val="24"/>
        </w:rPr>
      </w:pPr>
      <w:r w:rsidRPr="0018661E">
        <w:rPr>
          <w:rFonts w:asciiTheme="minorEastAsia" w:hAnsiTheme="minorEastAsia" w:cs="Arial" w:hint="eastAsia"/>
          <w:sz w:val="24"/>
          <w:szCs w:val="24"/>
        </w:rPr>
        <w:t>评估对象与范围</w:t>
      </w:r>
      <w:r>
        <w:rPr>
          <w:rFonts w:asciiTheme="minorEastAsia" w:hAnsiTheme="minorEastAsia" w:cs="Arial" w:hint="eastAsia"/>
          <w:sz w:val="24"/>
          <w:szCs w:val="24"/>
        </w:rPr>
        <w:t>，提出了评估对象与范围要素组合概念，解决实践中不同</w:t>
      </w:r>
      <w:r>
        <w:rPr>
          <w:rFonts w:asciiTheme="minorEastAsia" w:hAnsiTheme="minorEastAsia" w:cs="Arial" w:hint="eastAsia"/>
          <w:sz w:val="24"/>
          <w:szCs w:val="24"/>
        </w:rPr>
        <w:lastRenderedPageBreak/>
        <w:t>勘查勘查阶段及其不同类型资源储量，简单直接比较评估值差异的错误认识和做法。</w:t>
      </w:r>
    </w:p>
    <w:p w:rsidR="007116AC" w:rsidRPr="0018661E" w:rsidRDefault="00F03150" w:rsidP="002A6566">
      <w:pPr>
        <w:spacing w:line="360" w:lineRule="auto"/>
        <w:ind w:firstLineChars="236" w:firstLine="566"/>
        <w:rPr>
          <w:rFonts w:asciiTheme="minorEastAsia" w:hAnsiTheme="minorEastAsia" w:cs="Arial"/>
          <w:sz w:val="24"/>
          <w:szCs w:val="24"/>
        </w:rPr>
      </w:pPr>
      <w:r w:rsidRPr="0018661E">
        <w:rPr>
          <w:rFonts w:asciiTheme="minorEastAsia" w:hAnsiTheme="minorEastAsia" w:cs="Arial" w:hint="eastAsia"/>
          <w:sz w:val="24"/>
          <w:szCs w:val="24"/>
        </w:rPr>
        <w:t>重新起草</w:t>
      </w:r>
      <w:r w:rsidR="007116AC" w:rsidRPr="0018661E">
        <w:rPr>
          <w:rFonts w:asciiTheme="minorEastAsia" w:hAnsiTheme="minorEastAsia" w:cs="Arial"/>
          <w:sz w:val="24"/>
          <w:szCs w:val="24"/>
        </w:rPr>
        <w:t>《矿业权评估道德基本准则》</w:t>
      </w:r>
      <w:r w:rsidRPr="0018661E">
        <w:rPr>
          <w:rFonts w:asciiTheme="minorEastAsia" w:hAnsiTheme="minorEastAsia" w:cs="Arial" w:hint="eastAsia"/>
          <w:sz w:val="24"/>
          <w:szCs w:val="24"/>
        </w:rPr>
        <w:t>，</w:t>
      </w:r>
      <w:r w:rsidR="007116AC" w:rsidRPr="0018661E">
        <w:rPr>
          <w:rFonts w:asciiTheme="minorEastAsia" w:hAnsiTheme="minorEastAsia" w:cs="Arial"/>
          <w:sz w:val="24"/>
          <w:szCs w:val="24"/>
        </w:rPr>
        <w:t>主要强化专业胜任能力、维护行业形象等方面；</w:t>
      </w:r>
      <w:r w:rsidR="00961CEE" w:rsidRPr="0018661E">
        <w:rPr>
          <w:rFonts w:asciiTheme="minorEastAsia" w:hAnsiTheme="minorEastAsia" w:cs="Arial"/>
          <w:sz w:val="24"/>
          <w:szCs w:val="24"/>
        </w:rPr>
        <w:t>重点围绕</w:t>
      </w:r>
      <w:r w:rsidR="007116AC" w:rsidRPr="0018661E">
        <w:rPr>
          <w:rFonts w:asciiTheme="minorEastAsia" w:hAnsiTheme="minorEastAsia" w:cs="Arial"/>
          <w:sz w:val="24"/>
          <w:szCs w:val="24"/>
        </w:rPr>
        <w:t>胜任、回避、保密、独立性、沟通等方面</w:t>
      </w:r>
      <w:r w:rsidR="00961CEE" w:rsidRPr="0018661E">
        <w:rPr>
          <w:rFonts w:asciiTheme="minorEastAsia" w:hAnsiTheme="minorEastAsia" w:cs="Arial"/>
          <w:sz w:val="24"/>
          <w:szCs w:val="24"/>
        </w:rPr>
        <w:t>进行规范</w:t>
      </w:r>
      <w:r w:rsidR="007116AC" w:rsidRPr="0018661E">
        <w:rPr>
          <w:rFonts w:asciiTheme="minorEastAsia" w:hAnsiTheme="minorEastAsia" w:cs="Arial"/>
          <w:sz w:val="24"/>
          <w:szCs w:val="24"/>
        </w:rPr>
        <w:t>。</w:t>
      </w:r>
    </w:p>
    <w:p w:rsidR="00DB46DE" w:rsidRPr="0018661E" w:rsidRDefault="0018661E" w:rsidP="002A6566">
      <w:pPr>
        <w:spacing w:line="360" w:lineRule="auto"/>
        <w:ind w:firstLineChars="236" w:firstLine="569"/>
        <w:rPr>
          <w:rFonts w:asciiTheme="minorEastAsia" w:hAnsiTheme="minorEastAsia" w:cs="Arial"/>
          <w:b/>
          <w:sz w:val="24"/>
          <w:szCs w:val="24"/>
        </w:rPr>
      </w:pPr>
      <w:r>
        <w:rPr>
          <w:rFonts w:asciiTheme="minorEastAsia" w:hAnsiTheme="minorEastAsia" w:cs="Arial" w:hint="eastAsia"/>
          <w:b/>
          <w:sz w:val="24"/>
          <w:szCs w:val="24"/>
        </w:rPr>
        <w:t>4、</w:t>
      </w:r>
      <w:r w:rsidR="00DB46DE" w:rsidRPr="0018661E">
        <w:rPr>
          <w:rFonts w:asciiTheme="minorEastAsia" w:hAnsiTheme="minorEastAsia" w:cs="Arial"/>
          <w:b/>
          <w:sz w:val="24"/>
          <w:szCs w:val="24"/>
        </w:rPr>
        <w:t>《收益途径评估方法规范》</w:t>
      </w:r>
      <w:r w:rsidR="00DB46DE" w:rsidRPr="0018661E">
        <w:rPr>
          <w:rFonts w:asciiTheme="minorEastAsia" w:hAnsiTheme="minorEastAsia" w:cs="Arial" w:hint="eastAsia"/>
          <w:b/>
          <w:sz w:val="24"/>
          <w:szCs w:val="24"/>
        </w:rPr>
        <w:t>、</w:t>
      </w:r>
      <w:r w:rsidR="00DB46DE" w:rsidRPr="0018661E">
        <w:rPr>
          <w:rFonts w:asciiTheme="minorEastAsia" w:hAnsiTheme="minorEastAsia" w:cs="Arial"/>
          <w:b/>
          <w:sz w:val="24"/>
          <w:szCs w:val="24"/>
        </w:rPr>
        <w:t>《成本途径评估方法规范》</w:t>
      </w:r>
      <w:r w:rsidR="00E53608">
        <w:rPr>
          <w:rFonts w:asciiTheme="minorEastAsia" w:hAnsiTheme="minorEastAsia" w:cs="Arial" w:hint="eastAsia"/>
          <w:b/>
          <w:sz w:val="24"/>
          <w:szCs w:val="24"/>
        </w:rPr>
        <w:t>和</w:t>
      </w:r>
      <w:r w:rsidR="00DB46DE" w:rsidRPr="0018661E">
        <w:rPr>
          <w:rFonts w:asciiTheme="minorEastAsia" w:hAnsiTheme="minorEastAsia" w:cs="Arial" w:hint="eastAsia"/>
          <w:b/>
          <w:sz w:val="24"/>
          <w:szCs w:val="24"/>
        </w:rPr>
        <w:t>《市场途径评估方法规范》</w:t>
      </w:r>
      <w:r w:rsidR="00DB46DE" w:rsidRPr="0018661E">
        <w:rPr>
          <w:rFonts w:asciiTheme="minorEastAsia" w:hAnsiTheme="minorEastAsia" w:cs="Arial"/>
          <w:b/>
          <w:sz w:val="24"/>
          <w:szCs w:val="24"/>
        </w:rPr>
        <w:t>的修订内容</w:t>
      </w:r>
    </w:p>
    <w:p w:rsidR="00DB46DE" w:rsidRDefault="00DB46DE" w:rsidP="002A6566">
      <w:pPr>
        <w:spacing w:line="360" w:lineRule="auto"/>
        <w:ind w:firstLineChars="236" w:firstLine="566"/>
        <w:rPr>
          <w:rFonts w:asciiTheme="minorEastAsia" w:hAnsiTheme="minorEastAsia" w:cs="Arial"/>
          <w:b/>
          <w:sz w:val="24"/>
          <w:szCs w:val="24"/>
        </w:rPr>
      </w:pPr>
      <w:r w:rsidRPr="0018661E">
        <w:rPr>
          <w:rFonts w:asciiTheme="minorEastAsia" w:hAnsiTheme="minorEastAsia" w:cs="Arial" w:hint="eastAsia"/>
          <w:sz w:val="24"/>
          <w:szCs w:val="24"/>
        </w:rPr>
        <w:t>合并</w:t>
      </w:r>
      <w:r w:rsidRPr="0018661E">
        <w:rPr>
          <w:rFonts w:asciiTheme="minorEastAsia" w:hAnsiTheme="minorEastAsia" w:cs="Arial"/>
          <w:sz w:val="24"/>
          <w:szCs w:val="24"/>
        </w:rPr>
        <w:t>《收益途径评估方法规范》</w:t>
      </w:r>
      <w:r w:rsidRPr="0018661E">
        <w:rPr>
          <w:rFonts w:asciiTheme="minorEastAsia" w:hAnsiTheme="minorEastAsia" w:cs="Arial" w:hint="eastAsia"/>
          <w:sz w:val="24"/>
          <w:szCs w:val="24"/>
        </w:rPr>
        <w:t>、</w:t>
      </w:r>
      <w:r w:rsidRPr="0018661E">
        <w:rPr>
          <w:rFonts w:asciiTheme="minorEastAsia" w:hAnsiTheme="minorEastAsia" w:cs="Arial"/>
          <w:sz w:val="24"/>
          <w:szCs w:val="24"/>
        </w:rPr>
        <w:t>《成本途径评估方法规范》</w:t>
      </w:r>
      <w:r w:rsidRPr="0018661E">
        <w:rPr>
          <w:rFonts w:asciiTheme="minorEastAsia" w:hAnsiTheme="minorEastAsia" w:cs="Arial" w:hint="eastAsia"/>
          <w:sz w:val="24"/>
          <w:szCs w:val="24"/>
        </w:rPr>
        <w:t>《市场途径评估方法规范》</w:t>
      </w:r>
      <w:r w:rsidR="00E53608">
        <w:rPr>
          <w:rFonts w:asciiTheme="minorEastAsia" w:hAnsiTheme="minorEastAsia" w:cs="Arial" w:hint="eastAsia"/>
          <w:sz w:val="24"/>
          <w:szCs w:val="24"/>
        </w:rPr>
        <w:t>形成新的</w:t>
      </w:r>
      <w:r w:rsidRPr="0018661E">
        <w:rPr>
          <w:rFonts w:asciiTheme="minorEastAsia" w:hAnsiTheme="minorEastAsia" w:cs="Arial" w:hint="eastAsia"/>
          <w:sz w:val="24"/>
          <w:szCs w:val="24"/>
        </w:rPr>
        <w:t>《矿业权评估方法规范》</w:t>
      </w:r>
      <w:r w:rsidR="002B6AC4">
        <w:rPr>
          <w:rFonts w:asciiTheme="minorEastAsia" w:hAnsiTheme="minorEastAsia" w:cs="Arial" w:hint="eastAsia"/>
          <w:sz w:val="24"/>
          <w:szCs w:val="24"/>
        </w:rPr>
        <w:t>；</w:t>
      </w:r>
      <w:r w:rsidR="003C78E2">
        <w:rPr>
          <w:rFonts w:asciiTheme="minorEastAsia" w:hAnsiTheme="minorEastAsia" w:cs="Arial" w:hint="eastAsia"/>
          <w:sz w:val="24"/>
          <w:szCs w:val="24"/>
        </w:rPr>
        <w:t>取消</w:t>
      </w:r>
      <w:r w:rsidR="003C78E2" w:rsidRPr="0018661E">
        <w:rPr>
          <w:rFonts w:asciiTheme="minorEastAsia" w:hAnsiTheme="minorEastAsia" w:cs="Arial"/>
          <w:sz w:val="24"/>
          <w:szCs w:val="24"/>
        </w:rPr>
        <w:t>折现剩余现金流量法</w:t>
      </w:r>
      <w:r w:rsidR="002B6AC4">
        <w:rPr>
          <w:rFonts w:asciiTheme="minorEastAsia" w:hAnsiTheme="minorEastAsia" w:cs="Arial" w:hint="eastAsia"/>
          <w:sz w:val="24"/>
          <w:szCs w:val="24"/>
        </w:rPr>
        <w:t>和</w:t>
      </w:r>
      <w:r w:rsidR="003C78E2">
        <w:rPr>
          <w:rFonts w:asciiTheme="minorEastAsia" w:hAnsiTheme="minorEastAsia" w:cs="Arial" w:hint="eastAsia"/>
          <w:sz w:val="24"/>
          <w:szCs w:val="24"/>
        </w:rPr>
        <w:t>剩余利润法</w:t>
      </w:r>
      <w:r>
        <w:rPr>
          <w:rFonts w:asciiTheme="minorEastAsia" w:hAnsiTheme="minorEastAsia" w:cs="Arial" w:hint="eastAsia"/>
          <w:sz w:val="24"/>
          <w:szCs w:val="24"/>
        </w:rPr>
        <w:t>。</w:t>
      </w:r>
      <w:r w:rsidR="003C78E2" w:rsidRPr="0018661E">
        <w:rPr>
          <w:rFonts w:asciiTheme="minorEastAsia" w:hAnsiTheme="minorEastAsia" w:cs="Arial" w:hint="eastAsia"/>
          <w:sz w:val="24"/>
          <w:szCs w:val="24"/>
        </w:rPr>
        <w:t>形成</w:t>
      </w:r>
      <w:r w:rsidR="003C78E2" w:rsidRPr="0000420E">
        <w:rPr>
          <w:rFonts w:ascii="Arial" w:hAnsi="Arial" w:cs="Arial"/>
          <w:sz w:val="24"/>
          <w:szCs w:val="24"/>
        </w:rPr>
        <w:t>折现现金流量法、折现现金流量风险系数调整法、收入权益法、</w:t>
      </w:r>
      <w:r w:rsidR="003C78E2">
        <w:rPr>
          <w:rFonts w:ascii="Arial" w:hAnsi="Arial" w:cs="Arial" w:hint="eastAsia"/>
          <w:sz w:val="24"/>
          <w:szCs w:val="24"/>
        </w:rPr>
        <w:t>交易</w:t>
      </w:r>
      <w:r w:rsidR="003C78E2" w:rsidRPr="0000420E">
        <w:rPr>
          <w:rFonts w:ascii="Arial" w:hAnsi="Arial" w:cs="Arial"/>
          <w:sz w:val="24"/>
          <w:szCs w:val="24"/>
        </w:rPr>
        <w:t>案例比较调整法、单位面积倍数法、资源价值比例法、勘查成本效用法、地质要素评序法等六种评估方法</w:t>
      </w:r>
      <w:r w:rsidR="003C78E2">
        <w:rPr>
          <w:rFonts w:ascii="Arial" w:hAnsi="Arial" w:cs="Arial" w:hint="eastAsia"/>
          <w:sz w:val="24"/>
          <w:szCs w:val="24"/>
        </w:rPr>
        <w:t>，</w:t>
      </w:r>
      <w:r w:rsidR="003C78E2" w:rsidRPr="0018661E">
        <w:rPr>
          <w:rFonts w:asciiTheme="minorEastAsia" w:hAnsiTheme="minorEastAsia" w:cs="Arial"/>
          <w:sz w:val="24"/>
          <w:szCs w:val="24"/>
        </w:rPr>
        <w:t>将</w:t>
      </w:r>
      <w:r w:rsidR="003C78E2" w:rsidRPr="0018661E">
        <w:rPr>
          <w:rFonts w:asciiTheme="minorEastAsia" w:hAnsiTheme="minorEastAsia" w:cs="Arial" w:hint="eastAsia"/>
          <w:sz w:val="24"/>
          <w:szCs w:val="24"/>
        </w:rPr>
        <w:t>各评估方法</w:t>
      </w:r>
      <w:r w:rsidR="003C78E2" w:rsidRPr="0018661E">
        <w:rPr>
          <w:rFonts w:asciiTheme="minorEastAsia" w:hAnsiTheme="minorEastAsia" w:cs="Arial"/>
          <w:sz w:val="24"/>
          <w:szCs w:val="24"/>
        </w:rPr>
        <w:t>中关于评估参数确定注意事项，调整到参数指导意见的同类参数中</w:t>
      </w:r>
      <w:r w:rsidR="003C78E2">
        <w:rPr>
          <w:rFonts w:asciiTheme="minorEastAsia" w:hAnsiTheme="minorEastAsia" w:cs="Arial" w:hint="eastAsia"/>
          <w:sz w:val="24"/>
          <w:szCs w:val="24"/>
        </w:rPr>
        <w:t>，</w:t>
      </w:r>
      <w:r w:rsidR="002B6AC4">
        <w:rPr>
          <w:rFonts w:asciiTheme="minorEastAsia" w:hAnsiTheme="minorEastAsia" w:cs="Arial" w:hint="eastAsia"/>
          <w:sz w:val="24"/>
          <w:szCs w:val="24"/>
        </w:rPr>
        <w:t>各评估方法</w:t>
      </w:r>
      <w:r w:rsidR="002B6AC4">
        <w:rPr>
          <w:rFonts w:ascii="Arial" w:hAnsi="Arial" w:cs="Arial" w:hint="eastAsia"/>
          <w:sz w:val="24"/>
          <w:szCs w:val="24"/>
        </w:rPr>
        <w:t>由</w:t>
      </w:r>
      <w:r w:rsidR="003C78E2" w:rsidRPr="0000420E">
        <w:rPr>
          <w:rFonts w:ascii="Arial" w:hAnsi="Arial" w:cs="Arial"/>
          <w:sz w:val="24"/>
          <w:szCs w:val="24"/>
        </w:rPr>
        <w:t>基本原理、评估模型公式、适用范围、前提条件、应用程序、注意事项等</w:t>
      </w:r>
      <w:r w:rsidR="002B6AC4">
        <w:rPr>
          <w:rFonts w:ascii="Arial" w:hAnsi="Arial" w:cs="Arial" w:hint="eastAsia"/>
          <w:sz w:val="24"/>
          <w:szCs w:val="24"/>
        </w:rPr>
        <w:t>构成；</w:t>
      </w:r>
      <w:r>
        <w:rPr>
          <w:rFonts w:ascii="Arial" w:hAnsi="Arial" w:cs="Arial" w:hint="eastAsia"/>
          <w:sz w:val="24"/>
          <w:szCs w:val="24"/>
        </w:rPr>
        <w:t>细化了交易</w:t>
      </w:r>
      <w:r w:rsidRPr="0000420E">
        <w:rPr>
          <w:rFonts w:ascii="Arial" w:hAnsi="Arial" w:cs="Arial"/>
          <w:sz w:val="24"/>
          <w:szCs w:val="24"/>
        </w:rPr>
        <w:t>案例比较调整法</w:t>
      </w:r>
      <w:r>
        <w:rPr>
          <w:rFonts w:ascii="Arial" w:hAnsi="Arial" w:cs="Arial" w:hint="eastAsia"/>
          <w:sz w:val="24"/>
          <w:szCs w:val="24"/>
        </w:rPr>
        <w:t>的交易案例的选择条件，并同时在《矿业权评估参数确定指导意见》细化了可比因素调整系数的确定方法。</w:t>
      </w:r>
    </w:p>
    <w:p w:rsidR="007116AC" w:rsidRPr="0018661E" w:rsidRDefault="00DB46DE" w:rsidP="002A6566">
      <w:pPr>
        <w:spacing w:line="360" w:lineRule="auto"/>
        <w:ind w:firstLineChars="236" w:firstLine="569"/>
        <w:rPr>
          <w:rFonts w:asciiTheme="minorEastAsia" w:hAnsiTheme="minorEastAsia" w:cs="Arial"/>
          <w:b/>
          <w:sz w:val="24"/>
          <w:szCs w:val="24"/>
        </w:rPr>
      </w:pPr>
      <w:r>
        <w:rPr>
          <w:rFonts w:asciiTheme="minorEastAsia" w:hAnsiTheme="minorEastAsia" w:cs="Arial" w:hint="eastAsia"/>
          <w:b/>
          <w:sz w:val="24"/>
          <w:szCs w:val="24"/>
        </w:rPr>
        <w:t>5、</w:t>
      </w:r>
      <w:r w:rsidR="007116AC" w:rsidRPr="0018661E">
        <w:rPr>
          <w:rFonts w:asciiTheme="minorEastAsia" w:hAnsiTheme="minorEastAsia" w:cs="Arial"/>
          <w:b/>
          <w:sz w:val="24"/>
          <w:szCs w:val="24"/>
        </w:rPr>
        <w:t>《矿业权价款评估应用指南》</w:t>
      </w:r>
      <w:r>
        <w:rPr>
          <w:rFonts w:asciiTheme="minorEastAsia" w:hAnsiTheme="minorEastAsia" w:cs="Arial" w:hint="eastAsia"/>
          <w:b/>
          <w:sz w:val="24"/>
          <w:szCs w:val="24"/>
        </w:rPr>
        <w:t>的</w:t>
      </w:r>
      <w:r w:rsidR="00A50CD1" w:rsidRPr="0018661E">
        <w:rPr>
          <w:rFonts w:asciiTheme="minorEastAsia" w:hAnsiTheme="minorEastAsia" w:cs="Arial"/>
          <w:b/>
          <w:sz w:val="24"/>
          <w:szCs w:val="24"/>
        </w:rPr>
        <w:t>修订</w:t>
      </w:r>
      <w:r>
        <w:rPr>
          <w:rFonts w:asciiTheme="minorEastAsia" w:hAnsiTheme="minorEastAsia" w:cs="Arial" w:hint="eastAsia"/>
          <w:b/>
          <w:sz w:val="24"/>
          <w:szCs w:val="24"/>
        </w:rPr>
        <w:t>内容</w:t>
      </w:r>
    </w:p>
    <w:p w:rsidR="0018661E" w:rsidRPr="0018661E" w:rsidRDefault="007116AC" w:rsidP="002A6566">
      <w:pPr>
        <w:spacing w:line="360" w:lineRule="auto"/>
        <w:ind w:firstLineChars="236" w:firstLine="566"/>
        <w:rPr>
          <w:rFonts w:asciiTheme="minorEastAsia" w:hAnsiTheme="minorEastAsia" w:cs="Arial"/>
          <w:sz w:val="24"/>
          <w:szCs w:val="24"/>
        </w:rPr>
      </w:pPr>
      <w:r w:rsidRPr="0018661E">
        <w:rPr>
          <w:rFonts w:asciiTheme="minorEastAsia" w:hAnsiTheme="minorEastAsia" w:cs="Arial"/>
          <w:sz w:val="24"/>
          <w:szCs w:val="24"/>
        </w:rPr>
        <w:t>严格收益途径评估方法的使用前提条件</w:t>
      </w:r>
      <w:r w:rsidR="002B6AC4">
        <w:rPr>
          <w:rFonts w:asciiTheme="minorEastAsia" w:hAnsiTheme="minorEastAsia" w:cs="Arial" w:hint="eastAsia"/>
          <w:sz w:val="24"/>
          <w:szCs w:val="24"/>
        </w:rPr>
        <w:t>，</w:t>
      </w:r>
      <w:r w:rsidRPr="0018661E">
        <w:rPr>
          <w:rFonts w:asciiTheme="minorEastAsia" w:hAnsiTheme="minorEastAsia" w:cs="Arial"/>
          <w:sz w:val="24"/>
          <w:szCs w:val="24"/>
        </w:rPr>
        <w:t>不具备</w:t>
      </w:r>
      <w:r w:rsidR="002B6AC4">
        <w:rPr>
          <w:rFonts w:asciiTheme="minorEastAsia" w:hAnsiTheme="minorEastAsia" w:cs="Arial" w:hint="eastAsia"/>
          <w:sz w:val="24"/>
          <w:szCs w:val="24"/>
        </w:rPr>
        <w:t>收益法</w:t>
      </w:r>
      <w:r w:rsidRPr="0018661E">
        <w:rPr>
          <w:rFonts w:asciiTheme="minorEastAsia" w:hAnsiTheme="minorEastAsia" w:cs="Arial"/>
          <w:sz w:val="24"/>
          <w:szCs w:val="24"/>
        </w:rPr>
        <w:t>条件的，不使用收益</w:t>
      </w:r>
      <w:r w:rsidR="002B6AC4">
        <w:rPr>
          <w:rFonts w:asciiTheme="minorEastAsia" w:hAnsiTheme="minorEastAsia" w:cs="Arial" w:hint="eastAsia"/>
          <w:sz w:val="24"/>
          <w:szCs w:val="24"/>
        </w:rPr>
        <w:t>法，</w:t>
      </w:r>
      <w:r w:rsidRPr="0018661E">
        <w:rPr>
          <w:rFonts w:asciiTheme="minorEastAsia" w:hAnsiTheme="minorEastAsia" w:cs="Arial"/>
          <w:sz w:val="24"/>
          <w:szCs w:val="24"/>
        </w:rPr>
        <w:t>不“创造”收益法条件使用收益法</w:t>
      </w:r>
      <w:r w:rsidR="0060414C">
        <w:rPr>
          <w:rFonts w:asciiTheme="minorEastAsia" w:hAnsiTheme="minorEastAsia" w:cs="Arial" w:hint="eastAsia"/>
          <w:sz w:val="24"/>
          <w:szCs w:val="24"/>
        </w:rPr>
        <w:t>；</w:t>
      </w:r>
      <w:r w:rsidR="002F04B0" w:rsidRPr="0018661E">
        <w:rPr>
          <w:rFonts w:asciiTheme="minorEastAsia" w:hAnsiTheme="minorEastAsia" w:cs="Arial" w:hint="eastAsia"/>
          <w:sz w:val="24"/>
          <w:szCs w:val="24"/>
        </w:rPr>
        <w:t>考虑</w:t>
      </w:r>
      <w:r w:rsidRPr="0018661E">
        <w:rPr>
          <w:rFonts w:asciiTheme="minorEastAsia" w:hAnsiTheme="minorEastAsia" w:cs="Arial"/>
          <w:sz w:val="24"/>
          <w:szCs w:val="24"/>
        </w:rPr>
        <w:t>目前矿业权价款评估信息公示</w:t>
      </w:r>
      <w:r w:rsidR="002F04B0" w:rsidRPr="0018661E">
        <w:rPr>
          <w:rFonts w:asciiTheme="minorEastAsia" w:hAnsiTheme="minorEastAsia" w:cs="Arial" w:hint="eastAsia"/>
          <w:sz w:val="24"/>
          <w:szCs w:val="24"/>
        </w:rPr>
        <w:t>信息量的增加</w:t>
      </w:r>
      <w:r w:rsidRPr="0018661E">
        <w:rPr>
          <w:rFonts w:asciiTheme="minorEastAsia" w:hAnsiTheme="minorEastAsia" w:cs="Arial"/>
          <w:sz w:val="24"/>
          <w:szCs w:val="24"/>
        </w:rPr>
        <w:t>，</w:t>
      </w:r>
      <w:r w:rsidR="002F04B0" w:rsidRPr="0018661E">
        <w:rPr>
          <w:rFonts w:asciiTheme="minorEastAsia" w:hAnsiTheme="minorEastAsia" w:cs="Arial" w:hint="eastAsia"/>
          <w:sz w:val="24"/>
          <w:szCs w:val="24"/>
        </w:rPr>
        <w:t>和</w:t>
      </w:r>
      <w:r w:rsidRPr="0018661E">
        <w:rPr>
          <w:rFonts w:asciiTheme="minorEastAsia" w:hAnsiTheme="minorEastAsia" w:cs="Arial"/>
          <w:sz w:val="24"/>
          <w:szCs w:val="24"/>
        </w:rPr>
        <w:t>拟施行</w:t>
      </w:r>
      <w:r w:rsidR="0072640C">
        <w:rPr>
          <w:rFonts w:asciiTheme="minorEastAsia" w:hAnsiTheme="minorEastAsia" w:cs="Arial" w:hint="eastAsia"/>
          <w:sz w:val="24"/>
          <w:szCs w:val="24"/>
        </w:rPr>
        <w:t>的</w:t>
      </w:r>
      <w:r w:rsidRPr="0018661E">
        <w:rPr>
          <w:rFonts w:asciiTheme="minorEastAsia" w:hAnsiTheme="minorEastAsia" w:cs="Arial"/>
          <w:sz w:val="24"/>
          <w:szCs w:val="24"/>
        </w:rPr>
        <w:t>价款最低价制度，</w:t>
      </w:r>
      <w:r w:rsidR="002F04B0" w:rsidRPr="0018661E">
        <w:rPr>
          <w:rFonts w:asciiTheme="minorEastAsia" w:hAnsiTheme="minorEastAsia" w:cs="Arial" w:hint="eastAsia"/>
          <w:sz w:val="24"/>
          <w:szCs w:val="24"/>
        </w:rPr>
        <w:t>增加</w:t>
      </w:r>
      <w:r w:rsidR="002F04B0" w:rsidRPr="0018661E">
        <w:rPr>
          <w:rFonts w:asciiTheme="minorEastAsia" w:hAnsiTheme="minorEastAsia" w:cs="Arial"/>
          <w:sz w:val="24"/>
          <w:szCs w:val="24"/>
        </w:rPr>
        <w:t>市场法</w:t>
      </w:r>
      <w:r w:rsidR="0018661E">
        <w:rPr>
          <w:rFonts w:asciiTheme="minorEastAsia" w:hAnsiTheme="minorEastAsia" w:cs="Arial" w:hint="eastAsia"/>
          <w:sz w:val="24"/>
          <w:szCs w:val="24"/>
        </w:rPr>
        <w:t>使用内容</w:t>
      </w:r>
      <w:r w:rsidR="0060414C">
        <w:rPr>
          <w:rFonts w:asciiTheme="minorEastAsia" w:hAnsiTheme="minorEastAsia" w:cs="Arial" w:hint="eastAsia"/>
          <w:sz w:val="24"/>
          <w:szCs w:val="24"/>
        </w:rPr>
        <w:t>；</w:t>
      </w:r>
      <w:r w:rsidR="003E588C">
        <w:rPr>
          <w:rFonts w:asciiTheme="minorEastAsia" w:hAnsiTheme="minorEastAsia" w:cs="Arial" w:hint="eastAsia"/>
          <w:sz w:val="24"/>
          <w:szCs w:val="24"/>
        </w:rPr>
        <w:t>提出了评估方法选择的顺序；</w:t>
      </w:r>
      <w:r w:rsidR="002F04B0" w:rsidRPr="0018661E">
        <w:rPr>
          <w:rFonts w:asciiTheme="minorEastAsia" w:hAnsiTheme="minorEastAsia" w:cs="Arial" w:hint="eastAsia"/>
          <w:sz w:val="24"/>
          <w:szCs w:val="24"/>
        </w:rPr>
        <w:t>增加</w:t>
      </w:r>
      <w:r w:rsidR="0018661E">
        <w:rPr>
          <w:rFonts w:asciiTheme="minorEastAsia" w:hAnsiTheme="minorEastAsia" w:cs="Arial" w:hint="eastAsia"/>
          <w:sz w:val="24"/>
          <w:szCs w:val="24"/>
        </w:rPr>
        <w:t>了</w:t>
      </w:r>
      <w:r w:rsidR="0018661E" w:rsidRPr="0018661E">
        <w:rPr>
          <w:rFonts w:asciiTheme="minorEastAsia" w:hAnsiTheme="minorEastAsia" w:cs="Arial" w:hint="eastAsia"/>
          <w:sz w:val="24"/>
          <w:szCs w:val="24"/>
        </w:rPr>
        <w:t>部分国家出资勘查形成矿产地的评估处理</w:t>
      </w:r>
      <w:r w:rsidR="002F04B0" w:rsidRPr="0018661E">
        <w:rPr>
          <w:rFonts w:asciiTheme="minorEastAsia" w:hAnsiTheme="minorEastAsia" w:cs="Arial" w:hint="eastAsia"/>
          <w:sz w:val="24"/>
          <w:szCs w:val="24"/>
        </w:rPr>
        <w:t>方法</w:t>
      </w:r>
      <w:r w:rsidR="0060414C">
        <w:rPr>
          <w:rFonts w:asciiTheme="minorEastAsia" w:hAnsiTheme="minorEastAsia" w:cs="Arial" w:hint="eastAsia"/>
          <w:sz w:val="24"/>
          <w:szCs w:val="24"/>
        </w:rPr>
        <w:t>；</w:t>
      </w:r>
      <w:r w:rsidR="0018661E">
        <w:rPr>
          <w:rFonts w:asciiTheme="minorEastAsia" w:hAnsiTheme="minorEastAsia" w:cs="Arial" w:hint="eastAsia"/>
          <w:sz w:val="24"/>
          <w:szCs w:val="24"/>
        </w:rPr>
        <w:t>增加了</w:t>
      </w:r>
      <w:r w:rsidR="0018661E" w:rsidRPr="0018661E">
        <w:rPr>
          <w:rFonts w:asciiTheme="minorEastAsia" w:hAnsiTheme="minorEastAsia" w:cs="Arial" w:hint="eastAsia"/>
          <w:sz w:val="24"/>
          <w:szCs w:val="24"/>
        </w:rPr>
        <w:t>动用应有偿处置而未处置资源储量的评估处理</w:t>
      </w:r>
      <w:r w:rsidR="0018661E">
        <w:rPr>
          <w:rFonts w:asciiTheme="minorEastAsia" w:hAnsiTheme="minorEastAsia" w:cs="Arial" w:hint="eastAsia"/>
          <w:sz w:val="24"/>
          <w:szCs w:val="24"/>
        </w:rPr>
        <w:t>方法。</w:t>
      </w:r>
    </w:p>
    <w:p w:rsidR="0060414C" w:rsidRDefault="002F04B0" w:rsidP="002A6566">
      <w:pPr>
        <w:spacing w:line="360" w:lineRule="auto"/>
        <w:ind w:firstLineChars="236" w:firstLine="566"/>
        <w:rPr>
          <w:rFonts w:asciiTheme="minorEastAsia" w:hAnsiTheme="minorEastAsia" w:cs="Arial"/>
          <w:sz w:val="24"/>
          <w:szCs w:val="24"/>
        </w:rPr>
      </w:pPr>
      <w:r w:rsidRPr="0018661E">
        <w:rPr>
          <w:rFonts w:asciiTheme="minorEastAsia" w:hAnsiTheme="minorEastAsia" w:cs="Arial"/>
          <w:sz w:val="24"/>
          <w:szCs w:val="24"/>
        </w:rPr>
        <w:t>根据取消</w:t>
      </w:r>
      <w:r w:rsidRPr="0018661E">
        <w:rPr>
          <w:rFonts w:asciiTheme="minorEastAsia" w:hAnsiTheme="minorEastAsia" w:cs="Arial" w:hint="eastAsia"/>
          <w:sz w:val="24"/>
          <w:szCs w:val="24"/>
        </w:rPr>
        <w:t>价款评估</w:t>
      </w:r>
      <w:r w:rsidRPr="0018661E">
        <w:rPr>
          <w:rFonts w:asciiTheme="minorEastAsia" w:hAnsiTheme="minorEastAsia" w:cs="Arial"/>
          <w:sz w:val="24"/>
          <w:szCs w:val="24"/>
        </w:rPr>
        <w:t>备案、取消矿产资源储量核实对地质勘查资质的要求、取消矿产资源开发利用方案编制对设计资质的要求等</w:t>
      </w:r>
      <w:r w:rsidR="00F8607D" w:rsidRPr="0018661E">
        <w:rPr>
          <w:rFonts w:asciiTheme="minorEastAsia" w:hAnsiTheme="minorEastAsia" w:cs="Arial" w:hint="eastAsia"/>
          <w:sz w:val="24"/>
          <w:szCs w:val="24"/>
        </w:rPr>
        <w:t>，修订了相应内容。</w:t>
      </w:r>
    </w:p>
    <w:p w:rsidR="002F04B0" w:rsidRPr="0018661E" w:rsidRDefault="00264579" w:rsidP="002A6566">
      <w:pPr>
        <w:spacing w:line="360" w:lineRule="auto"/>
        <w:ind w:firstLineChars="236" w:firstLine="566"/>
        <w:rPr>
          <w:rFonts w:asciiTheme="minorEastAsia" w:hAnsiTheme="minorEastAsia" w:cs="Arial"/>
          <w:sz w:val="24"/>
          <w:szCs w:val="24"/>
        </w:rPr>
      </w:pPr>
      <w:r>
        <w:rPr>
          <w:rFonts w:asciiTheme="minorEastAsia" w:hAnsiTheme="minorEastAsia" w:cs="Arial" w:hint="eastAsia"/>
          <w:sz w:val="24"/>
          <w:szCs w:val="24"/>
        </w:rPr>
        <w:t>强调了收益法评估只能利用为申请登记编制的矿产开发利用方案，以避免通过不同的开发利用方案左右评估结论的现象发生。</w:t>
      </w:r>
    </w:p>
    <w:p w:rsidR="007116AC" w:rsidRPr="0018661E" w:rsidRDefault="00DB46DE" w:rsidP="002A6566">
      <w:pPr>
        <w:spacing w:line="360" w:lineRule="auto"/>
        <w:ind w:firstLineChars="236" w:firstLine="569"/>
        <w:rPr>
          <w:rFonts w:asciiTheme="minorEastAsia" w:hAnsiTheme="minorEastAsia" w:cs="Arial"/>
          <w:b/>
          <w:sz w:val="24"/>
          <w:szCs w:val="24"/>
        </w:rPr>
      </w:pPr>
      <w:r>
        <w:rPr>
          <w:rFonts w:asciiTheme="minorEastAsia" w:hAnsiTheme="minorEastAsia" w:cs="Arial" w:hint="eastAsia"/>
          <w:b/>
          <w:sz w:val="24"/>
          <w:szCs w:val="24"/>
        </w:rPr>
        <w:t>6、</w:t>
      </w:r>
      <w:r w:rsidR="007116AC" w:rsidRPr="0018661E">
        <w:rPr>
          <w:rFonts w:asciiTheme="minorEastAsia" w:hAnsiTheme="minorEastAsia" w:cs="Arial"/>
          <w:b/>
          <w:sz w:val="24"/>
          <w:szCs w:val="24"/>
        </w:rPr>
        <w:t>《矿业权评估参数确定指导意见》</w:t>
      </w:r>
      <w:r w:rsidR="00A50CD1" w:rsidRPr="0018661E">
        <w:rPr>
          <w:rFonts w:asciiTheme="minorEastAsia" w:hAnsiTheme="minorEastAsia" w:cs="Arial"/>
          <w:b/>
          <w:sz w:val="24"/>
          <w:szCs w:val="24"/>
        </w:rPr>
        <w:t>的修订内容</w:t>
      </w:r>
    </w:p>
    <w:p w:rsidR="00264579" w:rsidRDefault="00A414F2" w:rsidP="002A6566">
      <w:pPr>
        <w:tabs>
          <w:tab w:val="left" w:pos="1843"/>
        </w:tabs>
        <w:spacing w:line="360" w:lineRule="auto"/>
        <w:ind w:firstLineChars="236" w:firstLine="566"/>
        <w:jc w:val="left"/>
        <w:rPr>
          <w:rFonts w:asciiTheme="minorEastAsia" w:hAnsiTheme="minorEastAsia" w:cs="Arial"/>
          <w:sz w:val="24"/>
          <w:szCs w:val="24"/>
        </w:rPr>
      </w:pPr>
      <w:r w:rsidRPr="0018661E">
        <w:rPr>
          <w:rFonts w:asciiTheme="minorEastAsia" w:hAnsiTheme="minorEastAsia" w:cs="Arial" w:hint="eastAsia"/>
          <w:sz w:val="24"/>
          <w:szCs w:val="24"/>
        </w:rPr>
        <w:t>进一步精简结构、精炼语言</w:t>
      </w:r>
      <w:r w:rsidR="0072640C">
        <w:rPr>
          <w:rFonts w:asciiTheme="minorEastAsia" w:hAnsiTheme="minorEastAsia" w:cs="Arial" w:hint="eastAsia"/>
          <w:sz w:val="24"/>
          <w:szCs w:val="24"/>
        </w:rPr>
        <w:t>：</w:t>
      </w:r>
      <w:r w:rsidRPr="0018661E">
        <w:rPr>
          <w:rFonts w:asciiTheme="minorEastAsia" w:hAnsiTheme="minorEastAsia" w:cs="Arial" w:hint="eastAsia"/>
          <w:sz w:val="24"/>
          <w:szCs w:val="24"/>
        </w:rPr>
        <w:t>将</w:t>
      </w:r>
      <w:r w:rsidRPr="0018661E">
        <w:rPr>
          <w:rFonts w:asciiTheme="minorEastAsia" w:hAnsiTheme="minorEastAsia" w:cs="Arial"/>
          <w:sz w:val="24"/>
          <w:szCs w:val="24"/>
        </w:rPr>
        <w:t>相关术语</w:t>
      </w:r>
      <w:r w:rsidRPr="0018661E">
        <w:rPr>
          <w:rFonts w:asciiTheme="minorEastAsia" w:hAnsiTheme="minorEastAsia" w:cs="Arial" w:hint="eastAsia"/>
          <w:sz w:val="24"/>
          <w:szCs w:val="24"/>
        </w:rPr>
        <w:t>和</w:t>
      </w:r>
      <w:r w:rsidRPr="0018661E">
        <w:rPr>
          <w:rFonts w:asciiTheme="minorEastAsia" w:hAnsiTheme="minorEastAsia" w:cs="Arial"/>
          <w:sz w:val="24"/>
          <w:szCs w:val="24"/>
        </w:rPr>
        <w:t>定义统一调整到“术语</w:t>
      </w:r>
      <w:r w:rsidRPr="0018661E">
        <w:rPr>
          <w:rFonts w:asciiTheme="minorEastAsia" w:hAnsiTheme="minorEastAsia" w:cs="Arial" w:hint="eastAsia"/>
          <w:sz w:val="24"/>
          <w:szCs w:val="24"/>
        </w:rPr>
        <w:t>和</w:t>
      </w:r>
      <w:r w:rsidRPr="0018661E">
        <w:rPr>
          <w:rFonts w:asciiTheme="minorEastAsia" w:hAnsiTheme="minorEastAsia" w:cs="Arial"/>
          <w:sz w:val="24"/>
          <w:szCs w:val="24"/>
        </w:rPr>
        <w:t>定义”部分</w:t>
      </w:r>
      <w:r w:rsidRPr="0018661E">
        <w:rPr>
          <w:rFonts w:asciiTheme="minorEastAsia" w:hAnsiTheme="minorEastAsia" w:cs="Arial" w:hint="eastAsia"/>
          <w:sz w:val="24"/>
          <w:szCs w:val="24"/>
        </w:rPr>
        <w:t>；</w:t>
      </w:r>
      <w:r w:rsidR="00DB46DE">
        <w:rPr>
          <w:rFonts w:asciiTheme="minorEastAsia" w:hAnsiTheme="minorEastAsia" w:cs="Arial" w:hint="eastAsia"/>
          <w:sz w:val="24"/>
          <w:szCs w:val="24"/>
        </w:rPr>
        <w:t>大幅度删除</w:t>
      </w:r>
      <w:r w:rsidRPr="0018661E">
        <w:rPr>
          <w:rFonts w:asciiTheme="minorEastAsia" w:hAnsiTheme="minorEastAsia" w:cs="Arial"/>
          <w:sz w:val="24"/>
          <w:szCs w:val="24"/>
        </w:rPr>
        <w:t>属于知识性内容</w:t>
      </w:r>
      <w:r w:rsidR="0072640C">
        <w:rPr>
          <w:rFonts w:asciiTheme="minorEastAsia" w:hAnsiTheme="minorEastAsia" w:cs="Arial" w:hint="eastAsia"/>
          <w:sz w:val="24"/>
          <w:szCs w:val="24"/>
        </w:rPr>
        <w:t>；删除所有</w:t>
      </w:r>
      <w:r w:rsidR="00264579">
        <w:rPr>
          <w:rFonts w:asciiTheme="minorEastAsia" w:hAnsiTheme="minorEastAsia" w:cs="Arial" w:hint="eastAsia"/>
          <w:sz w:val="24"/>
          <w:szCs w:val="24"/>
        </w:rPr>
        <w:t>法律</w:t>
      </w:r>
      <w:r w:rsidRPr="0018661E">
        <w:rPr>
          <w:rFonts w:asciiTheme="minorEastAsia" w:hAnsiTheme="minorEastAsia" w:cs="Arial"/>
          <w:sz w:val="24"/>
          <w:szCs w:val="24"/>
        </w:rPr>
        <w:t>法规条文本身内容等</w:t>
      </w:r>
      <w:r w:rsidR="0072640C">
        <w:rPr>
          <w:rFonts w:asciiTheme="minorEastAsia" w:hAnsiTheme="minorEastAsia" w:cs="Arial" w:hint="eastAsia"/>
          <w:sz w:val="24"/>
          <w:szCs w:val="24"/>
        </w:rPr>
        <w:t>；</w:t>
      </w:r>
      <w:r w:rsidRPr="0018661E">
        <w:rPr>
          <w:rFonts w:asciiTheme="minorEastAsia" w:hAnsiTheme="minorEastAsia" w:cs="Arial" w:hint="eastAsia"/>
          <w:sz w:val="24"/>
          <w:szCs w:val="24"/>
        </w:rPr>
        <w:t>增加</w:t>
      </w:r>
      <w:r w:rsidR="00DB46DE">
        <w:rPr>
          <w:rFonts w:asciiTheme="minorEastAsia" w:hAnsiTheme="minorEastAsia" w:cs="Arial" w:hint="eastAsia"/>
          <w:sz w:val="24"/>
          <w:szCs w:val="24"/>
        </w:rPr>
        <w:t>并明确</w:t>
      </w:r>
      <w:r w:rsidRPr="0018661E">
        <w:rPr>
          <w:rFonts w:asciiTheme="minorEastAsia" w:hAnsiTheme="minorEastAsia" w:cs="Arial" w:hint="eastAsia"/>
          <w:sz w:val="24"/>
          <w:szCs w:val="24"/>
        </w:rPr>
        <w:t>操作性或约束性意见；</w:t>
      </w:r>
      <w:r w:rsidR="002D3F0F" w:rsidRPr="0018661E">
        <w:rPr>
          <w:rFonts w:asciiTheme="minorEastAsia" w:hAnsiTheme="minorEastAsia" w:cs="Arial" w:hint="eastAsia"/>
          <w:sz w:val="24"/>
          <w:szCs w:val="24"/>
        </w:rPr>
        <w:t>税费类参数，取消了</w:t>
      </w:r>
      <w:r w:rsidR="00DB46DE">
        <w:rPr>
          <w:rFonts w:asciiTheme="minorEastAsia" w:hAnsiTheme="minorEastAsia" w:cs="Arial" w:hint="eastAsia"/>
          <w:sz w:val="24"/>
          <w:szCs w:val="24"/>
        </w:rPr>
        <w:t>所有属于</w:t>
      </w:r>
      <w:r w:rsidR="002D3F0F" w:rsidRPr="0018661E">
        <w:rPr>
          <w:rFonts w:asciiTheme="minorEastAsia" w:hAnsiTheme="minorEastAsia" w:cs="Arial" w:hint="eastAsia"/>
          <w:sz w:val="24"/>
          <w:szCs w:val="24"/>
        </w:rPr>
        <w:t>政策文件</w:t>
      </w:r>
      <w:r w:rsidR="00DB46DE">
        <w:rPr>
          <w:rFonts w:asciiTheme="minorEastAsia" w:hAnsiTheme="minorEastAsia" w:cs="Arial" w:hint="eastAsia"/>
          <w:sz w:val="24"/>
          <w:szCs w:val="24"/>
        </w:rPr>
        <w:t>本身</w:t>
      </w:r>
      <w:r w:rsidR="002D3F0F" w:rsidRPr="0018661E">
        <w:rPr>
          <w:rFonts w:asciiTheme="minorEastAsia" w:hAnsiTheme="minorEastAsia" w:cs="Arial" w:hint="eastAsia"/>
          <w:sz w:val="24"/>
          <w:szCs w:val="24"/>
        </w:rPr>
        <w:t>内容</w:t>
      </w:r>
      <w:r w:rsidR="00DB46DE">
        <w:rPr>
          <w:rFonts w:asciiTheme="minorEastAsia" w:hAnsiTheme="minorEastAsia" w:cs="Arial" w:hint="eastAsia"/>
          <w:sz w:val="24"/>
          <w:szCs w:val="24"/>
        </w:rPr>
        <w:t>及</w:t>
      </w:r>
      <w:r w:rsidR="002D3F0F" w:rsidRPr="0018661E">
        <w:rPr>
          <w:rFonts w:asciiTheme="minorEastAsia" w:hAnsiTheme="minorEastAsia" w:cs="Arial" w:hint="eastAsia"/>
          <w:sz w:val="24"/>
          <w:szCs w:val="24"/>
        </w:rPr>
        <w:t>相</w:t>
      </w:r>
      <w:r w:rsidR="002D3F0F" w:rsidRPr="0018661E">
        <w:rPr>
          <w:rFonts w:asciiTheme="minorEastAsia" w:hAnsiTheme="minorEastAsia" w:cs="Arial" w:hint="eastAsia"/>
          <w:sz w:val="24"/>
          <w:szCs w:val="24"/>
        </w:rPr>
        <w:lastRenderedPageBreak/>
        <w:t>关解释，强化细化评估利用税费政策确定相关参数的要求</w:t>
      </w:r>
      <w:r w:rsidR="00264579">
        <w:rPr>
          <w:rFonts w:asciiTheme="minorEastAsia" w:hAnsiTheme="minorEastAsia" w:cs="Arial" w:hint="eastAsia"/>
          <w:sz w:val="24"/>
          <w:szCs w:val="24"/>
        </w:rPr>
        <w:t>；</w:t>
      </w:r>
      <w:r w:rsidR="002D3F0F" w:rsidRPr="0018661E">
        <w:rPr>
          <w:rFonts w:asciiTheme="minorEastAsia" w:hAnsiTheme="minorEastAsia" w:cs="Arial" w:hint="eastAsia"/>
          <w:sz w:val="24"/>
          <w:szCs w:val="24"/>
        </w:rPr>
        <w:t>取消了</w:t>
      </w:r>
      <w:r w:rsidR="00DB46DE">
        <w:rPr>
          <w:rFonts w:asciiTheme="minorEastAsia" w:hAnsiTheme="minorEastAsia" w:cs="Arial" w:hint="eastAsia"/>
          <w:sz w:val="24"/>
          <w:szCs w:val="24"/>
        </w:rPr>
        <w:t>产品</w:t>
      </w:r>
      <w:r w:rsidR="002D3F0F" w:rsidRPr="0018661E">
        <w:rPr>
          <w:rFonts w:asciiTheme="minorEastAsia" w:hAnsiTheme="minorEastAsia" w:cs="Arial" w:hint="eastAsia"/>
          <w:sz w:val="24"/>
          <w:szCs w:val="24"/>
        </w:rPr>
        <w:t>价格确定方法的理论阐述，提出</w:t>
      </w:r>
      <w:r w:rsidR="00DB46DE">
        <w:rPr>
          <w:rFonts w:asciiTheme="minorEastAsia" w:hAnsiTheme="minorEastAsia" w:cs="Arial" w:hint="eastAsia"/>
          <w:sz w:val="24"/>
          <w:szCs w:val="24"/>
        </w:rPr>
        <w:t>了</w:t>
      </w:r>
      <w:r w:rsidR="0072640C" w:rsidRPr="0072640C">
        <w:rPr>
          <w:rFonts w:asciiTheme="minorEastAsia" w:hAnsiTheme="minorEastAsia" w:cs="Arial" w:hint="eastAsia"/>
          <w:sz w:val="24"/>
          <w:szCs w:val="24"/>
        </w:rPr>
        <w:t>采用一定时段历史实际价格的算术平均值确定</w:t>
      </w:r>
      <w:r w:rsidR="0072640C">
        <w:rPr>
          <w:rFonts w:asciiTheme="minorEastAsia" w:hAnsiTheme="minorEastAsia" w:cs="Arial" w:hint="eastAsia"/>
          <w:sz w:val="24"/>
          <w:szCs w:val="24"/>
        </w:rPr>
        <w:t>产品价格的要求，</w:t>
      </w:r>
      <w:r w:rsidR="0072640C" w:rsidRPr="0072640C">
        <w:rPr>
          <w:rFonts w:asciiTheme="minorEastAsia" w:hAnsiTheme="minorEastAsia" w:cs="Arial" w:hint="eastAsia"/>
          <w:sz w:val="24"/>
          <w:szCs w:val="24"/>
        </w:rPr>
        <w:t>时段单位和长短的确定，按照评估计算的服务年限和历史实际价格变化幅度选择。</w:t>
      </w:r>
    </w:p>
    <w:p w:rsidR="002D3F0F" w:rsidRDefault="002D3F0F" w:rsidP="002A6566">
      <w:pPr>
        <w:tabs>
          <w:tab w:val="left" w:pos="1843"/>
        </w:tabs>
        <w:spacing w:line="360" w:lineRule="auto"/>
        <w:ind w:firstLineChars="236" w:firstLine="566"/>
        <w:jc w:val="left"/>
        <w:rPr>
          <w:rFonts w:asciiTheme="minorEastAsia" w:hAnsiTheme="minorEastAsia" w:cs="Arial"/>
          <w:sz w:val="24"/>
          <w:szCs w:val="24"/>
        </w:rPr>
      </w:pPr>
      <w:r w:rsidRPr="0018661E">
        <w:rPr>
          <w:rFonts w:asciiTheme="minorEastAsia" w:hAnsiTheme="minorEastAsia" w:cs="Arial" w:hint="eastAsia"/>
          <w:sz w:val="24"/>
          <w:szCs w:val="24"/>
        </w:rPr>
        <w:t>取消</w:t>
      </w:r>
      <w:r w:rsidR="00DB46DE">
        <w:rPr>
          <w:rFonts w:asciiTheme="minorEastAsia" w:hAnsiTheme="minorEastAsia" w:cs="Arial" w:hint="eastAsia"/>
          <w:sz w:val="24"/>
          <w:szCs w:val="24"/>
        </w:rPr>
        <w:t>了原“</w:t>
      </w:r>
      <w:r w:rsidRPr="0018661E">
        <w:rPr>
          <w:rFonts w:asciiTheme="minorEastAsia" w:hAnsiTheme="minorEastAsia" w:cs="Arial" w:hint="eastAsia"/>
          <w:sz w:val="24"/>
          <w:szCs w:val="24"/>
        </w:rPr>
        <w:t>参数指导意见</w:t>
      </w:r>
      <w:r w:rsidR="00DB46DE">
        <w:rPr>
          <w:rFonts w:asciiTheme="minorEastAsia" w:hAnsiTheme="minorEastAsia" w:cs="Arial" w:hint="eastAsia"/>
          <w:sz w:val="24"/>
          <w:szCs w:val="24"/>
        </w:rPr>
        <w:t>”</w:t>
      </w:r>
      <w:r w:rsidRPr="0018661E">
        <w:rPr>
          <w:rFonts w:asciiTheme="minorEastAsia" w:hAnsiTheme="minorEastAsia" w:cs="Arial" w:hint="eastAsia"/>
          <w:sz w:val="24"/>
          <w:szCs w:val="24"/>
        </w:rPr>
        <w:t>附列参考资料。2008年发布的参数指导意见（印刷版）中，列示了生产能力、投资、成本费用、采选技术经济指标、税率、部分矿产品价格等资料，本不属于指导意见内容，而是为帮助评估师执业参考使用。实践中，各界均将其视为刚性要求，而不论其市场变化以及相关统计指标的时效性。对此，未来将其作为行业自律组织服务会员的重要内容，采取其他方式解决，以明晰评估准则的定位和功能。对于属于方法本身有机组成部分的参数，如采矿权权益系数、矿产开发地质风险系数、效用系数、价值指数则予以保留，并通过统计完善系数的使用范围，细化取值范围。对于矿产勘查开发技术规范要求的、矿产开发管理要求的，相对刚性，如煤矿备用系数、国土资源部要求的 “三率”指标等，予以保留并明确要求。对于流动资金扩大指标（比例）、矿山合理服务年限、折现率——风险报酬，进一步明确了要求。</w:t>
      </w:r>
    </w:p>
    <w:p w:rsidR="00264579" w:rsidRDefault="00264579" w:rsidP="002A6566">
      <w:pPr>
        <w:spacing w:line="360" w:lineRule="auto"/>
        <w:ind w:firstLineChars="236" w:firstLine="566"/>
        <w:rPr>
          <w:rFonts w:asciiTheme="minorEastAsia" w:hAnsiTheme="minorEastAsia" w:cs="Arial"/>
          <w:b/>
          <w:sz w:val="24"/>
          <w:szCs w:val="24"/>
        </w:rPr>
      </w:pPr>
      <w:r>
        <w:rPr>
          <w:rFonts w:ascii="Arial" w:hAnsi="Arial" w:cs="Arial" w:hint="eastAsia"/>
          <w:sz w:val="24"/>
          <w:szCs w:val="24"/>
        </w:rPr>
        <w:t>细化了可比因素调整系数的确定方法，并提出了各可比因素调整系数的取值原则和参考范围。</w:t>
      </w:r>
    </w:p>
    <w:p w:rsidR="003C78E2" w:rsidRDefault="003C78E2" w:rsidP="002A6566">
      <w:pPr>
        <w:spacing w:line="360" w:lineRule="auto"/>
        <w:ind w:firstLineChars="236" w:firstLine="569"/>
        <w:rPr>
          <w:rFonts w:asciiTheme="minorEastAsia" w:hAnsiTheme="minorEastAsia" w:cs="Arial"/>
          <w:sz w:val="24"/>
          <w:szCs w:val="24"/>
        </w:rPr>
      </w:pPr>
      <w:r>
        <w:rPr>
          <w:rFonts w:asciiTheme="minorEastAsia" w:hAnsiTheme="minorEastAsia" w:cs="Arial" w:hint="eastAsia"/>
          <w:b/>
          <w:sz w:val="24"/>
          <w:szCs w:val="24"/>
        </w:rPr>
        <w:t>7、《</w:t>
      </w:r>
      <w:r w:rsidRPr="0018661E">
        <w:rPr>
          <w:rFonts w:asciiTheme="minorEastAsia" w:hAnsiTheme="minorEastAsia" w:cs="Arial"/>
          <w:b/>
          <w:sz w:val="24"/>
          <w:szCs w:val="24"/>
        </w:rPr>
        <w:t>矿业权评估</w:t>
      </w:r>
      <w:r>
        <w:rPr>
          <w:rFonts w:asciiTheme="minorEastAsia" w:hAnsiTheme="minorEastAsia" w:cs="Arial" w:hint="eastAsia"/>
          <w:b/>
          <w:sz w:val="24"/>
          <w:szCs w:val="24"/>
        </w:rPr>
        <w:t>报告编制规范》的修改内容</w:t>
      </w:r>
    </w:p>
    <w:p w:rsidR="0072640C" w:rsidRDefault="0072640C" w:rsidP="002A6566">
      <w:pPr>
        <w:spacing w:line="360" w:lineRule="auto"/>
        <w:ind w:firstLineChars="236" w:firstLine="566"/>
        <w:rPr>
          <w:rFonts w:asciiTheme="minorEastAsia" w:hAnsiTheme="minorEastAsia" w:cs="Arial"/>
          <w:sz w:val="24"/>
          <w:szCs w:val="24"/>
        </w:rPr>
      </w:pPr>
      <w:r>
        <w:rPr>
          <w:rFonts w:asciiTheme="minorEastAsia" w:hAnsiTheme="minorEastAsia" w:cs="Arial" w:hint="eastAsia"/>
          <w:sz w:val="24"/>
          <w:szCs w:val="24"/>
        </w:rPr>
        <w:t>按照</w:t>
      </w:r>
      <w:r w:rsidR="003C78E2">
        <w:rPr>
          <w:rFonts w:asciiTheme="minorEastAsia" w:hAnsiTheme="minorEastAsia" w:cs="Arial" w:hint="eastAsia"/>
          <w:sz w:val="24"/>
          <w:szCs w:val="24"/>
        </w:rPr>
        <w:t>“</w:t>
      </w:r>
      <w:r w:rsidR="0018661E" w:rsidRPr="0018661E">
        <w:rPr>
          <w:rFonts w:asciiTheme="minorEastAsia" w:hAnsiTheme="minorEastAsia" w:cs="Arial"/>
          <w:sz w:val="24"/>
          <w:szCs w:val="24"/>
        </w:rPr>
        <w:t>自己不误导</w:t>
      </w:r>
      <w:r>
        <w:rPr>
          <w:rFonts w:asciiTheme="minorEastAsia" w:hAnsiTheme="minorEastAsia" w:cs="Arial" w:hint="eastAsia"/>
          <w:sz w:val="24"/>
          <w:szCs w:val="24"/>
        </w:rPr>
        <w:t>别人</w:t>
      </w:r>
      <w:r w:rsidR="003C78E2">
        <w:rPr>
          <w:rFonts w:asciiTheme="minorEastAsia" w:hAnsiTheme="minorEastAsia" w:cs="Arial" w:hint="eastAsia"/>
          <w:sz w:val="24"/>
          <w:szCs w:val="24"/>
        </w:rPr>
        <w:t>，</w:t>
      </w:r>
      <w:r w:rsidR="0018661E" w:rsidRPr="0018661E">
        <w:rPr>
          <w:rFonts w:asciiTheme="minorEastAsia" w:hAnsiTheme="minorEastAsia" w:cs="Arial"/>
          <w:sz w:val="24"/>
          <w:szCs w:val="24"/>
        </w:rPr>
        <w:t>防止别人误用</w:t>
      </w:r>
      <w:r w:rsidR="003C78E2">
        <w:rPr>
          <w:rFonts w:asciiTheme="minorEastAsia" w:hAnsiTheme="minorEastAsia" w:cs="Arial" w:hint="eastAsia"/>
          <w:sz w:val="24"/>
          <w:szCs w:val="24"/>
        </w:rPr>
        <w:t>”的评估报告基本原则</w:t>
      </w:r>
      <w:r>
        <w:rPr>
          <w:rFonts w:asciiTheme="minorEastAsia" w:hAnsiTheme="minorEastAsia" w:cs="Arial" w:hint="eastAsia"/>
          <w:sz w:val="24"/>
          <w:szCs w:val="24"/>
        </w:rPr>
        <w:t>，</w:t>
      </w:r>
      <w:r w:rsidR="0018661E" w:rsidRPr="0018661E">
        <w:rPr>
          <w:rFonts w:asciiTheme="minorEastAsia" w:hAnsiTheme="minorEastAsia" w:cs="Arial" w:hint="eastAsia"/>
          <w:sz w:val="24"/>
          <w:szCs w:val="24"/>
        </w:rPr>
        <w:t>全面进行了梳理。如，在</w:t>
      </w:r>
      <w:r w:rsidR="0018661E" w:rsidRPr="0018661E">
        <w:rPr>
          <w:rFonts w:asciiTheme="minorEastAsia" w:hAnsiTheme="minorEastAsia" w:cs="Arial"/>
          <w:sz w:val="24"/>
          <w:szCs w:val="24"/>
        </w:rPr>
        <w:t>评估报告名称</w:t>
      </w:r>
      <w:r w:rsidR="0018661E" w:rsidRPr="0018661E">
        <w:rPr>
          <w:rFonts w:asciiTheme="minorEastAsia" w:hAnsiTheme="minorEastAsia" w:cs="Arial" w:hint="eastAsia"/>
          <w:sz w:val="24"/>
          <w:szCs w:val="24"/>
        </w:rPr>
        <w:t>方面，</w:t>
      </w:r>
      <w:r w:rsidR="0018661E" w:rsidRPr="0018661E">
        <w:rPr>
          <w:rFonts w:asciiTheme="minorEastAsia" w:hAnsiTheme="minorEastAsia" w:cs="Arial"/>
          <w:sz w:val="24"/>
          <w:szCs w:val="24"/>
        </w:rPr>
        <w:t>增加交易方、目的等</w:t>
      </w:r>
      <w:r w:rsidR="0018661E" w:rsidRPr="0018661E">
        <w:rPr>
          <w:rFonts w:asciiTheme="minorEastAsia" w:hAnsiTheme="minorEastAsia" w:cs="Arial" w:hint="eastAsia"/>
          <w:sz w:val="24"/>
          <w:szCs w:val="24"/>
        </w:rPr>
        <w:t>，</w:t>
      </w:r>
      <w:r w:rsidR="0018661E" w:rsidRPr="0018661E">
        <w:rPr>
          <w:rFonts w:asciiTheme="minorEastAsia" w:hAnsiTheme="minorEastAsia" w:cs="Arial"/>
          <w:sz w:val="24"/>
          <w:szCs w:val="24"/>
        </w:rPr>
        <w:t>以防止</w:t>
      </w:r>
      <w:r w:rsidR="0018661E" w:rsidRPr="0018661E">
        <w:rPr>
          <w:rFonts w:asciiTheme="minorEastAsia" w:hAnsiTheme="minorEastAsia" w:cs="Arial" w:hint="eastAsia"/>
          <w:sz w:val="24"/>
          <w:szCs w:val="24"/>
        </w:rPr>
        <w:t>评估报告被误用</w:t>
      </w:r>
      <w:r w:rsidR="0018661E" w:rsidRPr="0018661E">
        <w:rPr>
          <w:rFonts w:asciiTheme="minorEastAsia" w:hAnsiTheme="minorEastAsia" w:cs="Arial"/>
          <w:sz w:val="24"/>
          <w:szCs w:val="24"/>
        </w:rPr>
        <w:t>滥用</w:t>
      </w:r>
      <w:r w:rsidR="0018661E" w:rsidRPr="0018661E">
        <w:rPr>
          <w:rFonts w:asciiTheme="minorEastAsia" w:hAnsiTheme="minorEastAsia" w:cs="Arial" w:hint="eastAsia"/>
          <w:sz w:val="24"/>
          <w:szCs w:val="24"/>
        </w:rPr>
        <w:t>等等。</w:t>
      </w:r>
      <w:r w:rsidR="003C78E2">
        <w:rPr>
          <w:rFonts w:asciiTheme="minorEastAsia" w:hAnsiTheme="minorEastAsia" w:cs="Arial" w:hint="eastAsia"/>
          <w:sz w:val="24"/>
          <w:szCs w:val="24"/>
        </w:rPr>
        <w:t>为正确理解、合理使用评估结论，</w:t>
      </w:r>
      <w:r w:rsidR="0018661E" w:rsidRPr="0018661E">
        <w:rPr>
          <w:rFonts w:asciiTheme="minorEastAsia" w:hAnsiTheme="minorEastAsia" w:cs="Arial" w:hint="eastAsia"/>
          <w:sz w:val="24"/>
          <w:szCs w:val="24"/>
        </w:rPr>
        <w:t>在评估报告基本内容</w:t>
      </w:r>
      <w:r w:rsidR="0018661E" w:rsidRPr="0018661E">
        <w:rPr>
          <w:rFonts w:asciiTheme="minorEastAsia" w:hAnsiTheme="minorEastAsia" w:cs="Arial"/>
          <w:sz w:val="24"/>
          <w:szCs w:val="24"/>
        </w:rPr>
        <w:t>增加“</w:t>
      </w:r>
      <w:r w:rsidR="003C78E2">
        <w:rPr>
          <w:rFonts w:asciiTheme="minorEastAsia" w:hAnsiTheme="minorEastAsia" w:cs="Arial" w:hint="eastAsia"/>
          <w:sz w:val="24"/>
          <w:szCs w:val="24"/>
        </w:rPr>
        <w:t>矿业权评估</w:t>
      </w:r>
      <w:r w:rsidR="0018661E" w:rsidRPr="0018661E">
        <w:rPr>
          <w:rFonts w:asciiTheme="minorEastAsia" w:hAnsiTheme="minorEastAsia" w:cs="Arial"/>
          <w:sz w:val="24"/>
          <w:szCs w:val="24"/>
        </w:rPr>
        <w:t>价值定义”</w:t>
      </w:r>
      <w:r w:rsidR="00264579">
        <w:rPr>
          <w:rFonts w:asciiTheme="minorEastAsia" w:hAnsiTheme="minorEastAsia" w:cs="Arial" w:hint="eastAsia"/>
          <w:sz w:val="24"/>
          <w:szCs w:val="24"/>
        </w:rPr>
        <w:t>和“</w:t>
      </w:r>
      <w:r w:rsidR="0018661E" w:rsidRPr="0018661E">
        <w:rPr>
          <w:rFonts w:asciiTheme="minorEastAsia" w:hAnsiTheme="minorEastAsia" w:cs="Arial" w:hint="eastAsia"/>
          <w:sz w:val="24"/>
          <w:szCs w:val="24"/>
        </w:rPr>
        <w:t>矿业权评估师声明</w:t>
      </w:r>
      <w:r w:rsidR="00264579">
        <w:rPr>
          <w:rFonts w:asciiTheme="minorEastAsia" w:hAnsiTheme="minorEastAsia" w:cs="Arial" w:hint="eastAsia"/>
          <w:sz w:val="24"/>
          <w:szCs w:val="24"/>
        </w:rPr>
        <w:t>”</w:t>
      </w:r>
      <w:r w:rsidR="003C78E2">
        <w:rPr>
          <w:rFonts w:asciiTheme="minorEastAsia" w:hAnsiTheme="minorEastAsia" w:cs="Arial" w:hint="eastAsia"/>
          <w:sz w:val="24"/>
          <w:szCs w:val="24"/>
        </w:rPr>
        <w:t>等内容</w:t>
      </w:r>
      <w:r w:rsidR="0018661E" w:rsidRPr="0018661E">
        <w:rPr>
          <w:rFonts w:asciiTheme="minorEastAsia" w:hAnsiTheme="minorEastAsia" w:cs="Arial" w:hint="eastAsia"/>
          <w:sz w:val="24"/>
          <w:szCs w:val="24"/>
        </w:rPr>
        <w:t>。</w:t>
      </w:r>
    </w:p>
    <w:p w:rsidR="0072640C" w:rsidRDefault="0018661E" w:rsidP="002A6566">
      <w:pPr>
        <w:spacing w:line="360" w:lineRule="auto"/>
        <w:ind w:firstLineChars="236" w:firstLine="566"/>
        <w:rPr>
          <w:rFonts w:asciiTheme="minorEastAsia" w:hAnsiTheme="minorEastAsia" w:cs="Arial"/>
          <w:sz w:val="24"/>
          <w:szCs w:val="24"/>
        </w:rPr>
      </w:pPr>
      <w:r w:rsidRPr="0018661E">
        <w:rPr>
          <w:rFonts w:asciiTheme="minorEastAsia" w:hAnsiTheme="minorEastAsia" w:cs="Arial"/>
          <w:sz w:val="24"/>
          <w:szCs w:val="24"/>
        </w:rPr>
        <w:t>与术语“评估对象与评估范围”定义相衔接</w:t>
      </w:r>
      <w:r w:rsidRPr="0018661E">
        <w:rPr>
          <w:rFonts w:asciiTheme="minorEastAsia" w:hAnsiTheme="minorEastAsia" w:cs="Arial" w:hint="eastAsia"/>
          <w:sz w:val="24"/>
          <w:szCs w:val="24"/>
        </w:rPr>
        <w:t>，明晰</w:t>
      </w:r>
      <w:r w:rsidR="0072640C">
        <w:rPr>
          <w:rFonts w:asciiTheme="minorEastAsia" w:hAnsiTheme="minorEastAsia" w:cs="Arial" w:hint="eastAsia"/>
          <w:sz w:val="24"/>
          <w:szCs w:val="24"/>
        </w:rPr>
        <w:t>了</w:t>
      </w:r>
      <w:r w:rsidRPr="0018661E">
        <w:rPr>
          <w:rFonts w:asciiTheme="minorEastAsia" w:hAnsiTheme="minorEastAsia" w:cs="Arial"/>
          <w:sz w:val="24"/>
          <w:szCs w:val="24"/>
        </w:rPr>
        <w:t>评估对象</w:t>
      </w:r>
      <w:r w:rsidR="003C78E2">
        <w:rPr>
          <w:rFonts w:asciiTheme="minorEastAsia" w:hAnsiTheme="minorEastAsia" w:cs="Arial" w:hint="eastAsia"/>
          <w:sz w:val="24"/>
          <w:szCs w:val="24"/>
        </w:rPr>
        <w:t>与范围，</w:t>
      </w:r>
      <w:r w:rsidRPr="0018661E">
        <w:rPr>
          <w:rFonts w:asciiTheme="minorEastAsia" w:hAnsiTheme="minorEastAsia" w:cs="Arial" w:hint="eastAsia"/>
          <w:sz w:val="24"/>
          <w:szCs w:val="24"/>
        </w:rPr>
        <w:t>丰富评估</w:t>
      </w:r>
      <w:r w:rsidR="003C78E2">
        <w:rPr>
          <w:rFonts w:asciiTheme="minorEastAsia" w:hAnsiTheme="minorEastAsia" w:cs="Arial" w:hint="eastAsia"/>
          <w:sz w:val="24"/>
          <w:szCs w:val="24"/>
        </w:rPr>
        <w:t>对象与</w:t>
      </w:r>
      <w:r w:rsidRPr="0018661E">
        <w:rPr>
          <w:rFonts w:asciiTheme="minorEastAsia" w:hAnsiTheme="minorEastAsia" w:cs="Arial" w:hint="eastAsia"/>
          <w:sz w:val="24"/>
          <w:szCs w:val="24"/>
        </w:rPr>
        <w:t>范围内容。</w:t>
      </w:r>
    </w:p>
    <w:p w:rsidR="0018661E" w:rsidRPr="0018661E" w:rsidRDefault="0018661E" w:rsidP="002A6566">
      <w:pPr>
        <w:spacing w:line="360" w:lineRule="auto"/>
        <w:ind w:firstLineChars="236" w:firstLine="566"/>
        <w:rPr>
          <w:rFonts w:asciiTheme="minorEastAsia" w:hAnsiTheme="minorEastAsia" w:cs="Arial"/>
          <w:sz w:val="24"/>
          <w:szCs w:val="24"/>
        </w:rPr>
      </w:pPr>
      <w:r w:rsidRPr="0018661E">
        <w:rPr>
          <w:rFonts w:asciiTheme="minorEastAsia" w:hAnsiTheme="minorEastAsia" w:cs="Arial" w:hint="eastAsia"/>
          <w:sz w:val="24"/>
          <w:szCs w:val="24"/>
        </w:rPr>
        <w:t>结合评估业务多元化的评估实践，</w:t>
      </w:r>
      <w:r w:rsidRPr="0018661E">
        <w:rPr>
          <w:rFonts w:asciiTheme="minorEastAsia" w:hAnsiTheme="minorEastAsia" w:cs="Arial"/>
          <w:sz w:val="24"/>
          <w:szCs w:val="24"/>
        </w:rPr>
        <w:t>提出评估结论的区间范围</w:t>
      </w:r>
      <w:r w:rsidRPr="0018661E">
        <w:rPr>
          <w:rFonts w:asciiTheme="minorEastAsia" w:hAnsiTheme="minorEastAsia" w:cs="Arial" w:hint="eastAsia"/>
          <w:sz w:val="24"/>
          <w:szCs w:val="24"/>
        </w:rPr>
        <w:t>的概念</w:t>
      </w:r>
      <w:r w:rsidRPr="0018661E">
        <w:rPr>
          <w:rFonts w:asciiTheme="minorEastAsia" w:hAnsiTheme="minorEastAsia" w:cs="Arial"/>
          <w:sz w:val="24"/>
          <w:szCs w:val="24"/>
        </w:rPr>
        <w:t>。</w:t>
      </w:r>
    </w:p>
    <w:p w:rsidR="00ED6AE6" w:rsidRPr="00A328AF" w:rsidRDefault="00ED6AE6" w:rsidP="00ED6AE6">
      <w:pPr>
        <w:tabs>
          <w:tab w:val="left" w:pos="0"/>
        </w:tabs>
        <w:spacing w:line="360" w:lineRule="auto"/>
        <w:ind w:firstLineChars="236" w:firstLine="569"/>
        <w:rPr>
          <w:rFonts w:ascii="Arial" w:hAnsi="Arial" w:cs="Arial"/>
          <w:b/>
          <w:sz w:val="24"/>
        </w:rPr>
      </w:pPr>
      <w:r>
        <w:rPr>
          <w:rFonts w:ascii="Arial" w:hAnsi="Arial" w:cs="Arial" w:hint="eastAsia"/>
          <w:b/>
          <w:sz w:val="24"/>
        </w:rPr>
        <w:t>8</w:t>
      </w:r>
      <w:r w:rsidRPr="00A328AF">
        <w:rPr>
          <w:rFonts w:ascii="Arial" w:hAnsi="Arial" w:cs="Arial" w:hint="eastAsia"/>
          <w:b/>
          <w:sz w:val="24"/>
        </w:rPr>
        <w:t>、其他评估准则，根据评估实践中存在的问题，进行了相应的修订。</w:t>
      </w:r>
    </w:p>
    <w:p w:rsidR="00ED6AE6" w:rsidRPr="00ED6AE6" w:rsidRDefault="00ED6AE6" w:rsidP="002A6566">
      <w:pPr>
        <w:spacing w:line="360" w:lineRule="auto"/>
        <w:ind w:firstLineChars="236" w:firstLine="569"/>
        <w:rPr>
          <w:rFonts w:asciiTheme="minorEastAsia" w:hAnsiTheme="minorEastAsia" w:cs="Arial"/>
          <w:b/>
          <w:sz w:val="24"/>
          <w:szCs w:val="24"/>
        </w:rPr>
      </w:pPr>
      <w:r>
        <w:rPr>
          <w:rFonts w:asciiTheme="minorEastAsia" w:hAnsiTheme="minorEastAsia" w:cs="Arial" w:hint="eastAsia"/>
          <w:b/>
          <w:sz w:val="24"/>
          <w:szCs w:val="24"/>
        </w:rPr>
        <w:t>9、有关问题的说明</w:t>
      </w:r>
    </w:p>
    <w:p w:rsidR="00DB46DE" w:rsidRPr="00264579" w:rsidRDefault="00ED6AE6" w:rsidP="002A6566">
      <w:pPr>
        <w:spacing w:line="360" w:lineRule="auto"/>
        <w:ind w:firstLineChars="236" w:firstLine="569"/>
        <w:rPr>
          <w:rFonts w:asciiTheme="minorEastAsia" w:hAnsiTheme="minorEastAsia" w:cs="Arial"/>
          <w:b/>
          <w:sz w:val="24"/>
          <w:szCs w:val="24"/>
        </w:rPr>
      </w:pPr>
      <w:r>
        <w:rPr>
          <w:rFonts w:asciiTheme="minorEastAsia" w:hAnsiTheme="minorEastAsia" w:cs="Arial" w:hint="eastAsia"/>
          <w:b/>
          <w:sz w:val="24"/>
          <w:szCs w:val="24"/>
        </w:rPr>
        <w:t>（1）</w:t>
      </w:r>
      <w:r w:rsidR="00264579" w:rsidRPr="00264579">
        <w:rPr>
          <w:rFonts w:asciiTheme="minorEastAsia" w:hAnsiTheme="minorEastAsia" w:cs="Arial" w:hint="eastAsia"/>
          <w:b/>
          <w:sz w:val="24"/>
          <w:szCs w:val="24"/>
        </w:rPr>
        <w:t>关于</w:t>
      </w:r>
      <w:r>
        <w:rPr>
          <w:rFonts w:asciiTheme="minorEastAsia" w:hAnsiTheme="minorEastAsia" w:cs="Arial" w:hint="eastAsia"/>
          <w:b/>
          <w:sz w:val="24"/>
          <w:szCs w:val="24"/>
        </w:rPr>
        <w:t>矿业权</w:t>
      </w:r>
      <w:r w:rsidR="00264579" w:rsidRPr="00264579">
        <w:rPr>
          <w:rFonts w:asciiTheme="minorEastAsia" w:hAnsiTheme="minorEastAsia" w:cs="Arial" w:hint="eastAsia"/>
          <w:b/>
          <w:sz w:val="24"/>
          <w:szCs w:val="24"/>
        </w:rPr>
        <w:t>评估对象与范围</w:t>
      </w:r>
    </w:p>
    <w:p w:rsidR="00264579" w:rsidRPr="00264579" w:rsidRDefault="00264579" w:rsidP="002A6566">
      <w:pPr>
        <w:tabs>
          <w:tab w:val="left" w:pos="0"/>
        </w:tabs>
        <w:spacing w:line="360" w:lineRule="auto"/>
        <w:ind w:firstLineChars="236" w:firstLine="566"/>
        <w:rPr>
          <w:rFonts w:asciiTheme="minorEastAsia" w:hAnsiTheme="minorEastAsia" w:cs="Arial"/>
          <w:sz w:val="24"/>
          <w:szCs w:val="24"/>
        </w:rPr>
      </w:pPr>
      <w:r>
        <w:rPr>
          <w:rFonts w:ascii="Arial" w:hAnsi="Arial" w:cs="Arial" w:hint="eastAsia"/>
          <w:sz w:val="24"/>
          <w:szCs w:val="24"/>
        </w:rPr>
        <w:t>不同于任何专业评估，</w:t>
      </w:r>
      <w:r w:rsidRPr="0000420E">
        <w:rPr>
          <w:rFonts w:ascii="Arial" w:hAnsi="Arial" w:cs="Arial"/>
          <w:sz w:val="24"/>
          <w:szCs w:val="24"/>
        </w:rPr>
        <w:t>探矿权和采矿权评估对象与范围</w:t>
      </w:r>
      <w:r>
        <w:rPr>
          <w:rFonts w:ascii="Arial" w:hAnsi="Arial" w:cs="Arial" w:hint="eastAsia"/>
          <w:sz w:val="24"/>
          <w:szCs w:val="24"/>
        </w:rPr>
        <w:t>具有</w:t>
      </w:r>
      <w:r w:rsidRPr="0000420E">
        <w:rPr>
          <w:rFonts w:ascii="Arial" w:hAnsi="Arial" w:cs="Arial"/>
          <w:sz w:val="24"/>
          <w:szCs w:val="24"/>
        </w:rPr>
        <w:t>动态性，</w:t>
      </w:r>
      <w:r w:rsidR="0072640C">
        <w:rPr>
          <w:rFonts w:ascii="Arial" w:hAnsi="Arial" w:cs="Arial" w:hint="eastAsia"/>
          <w:sz w:val="24"/>
          <w:szCs w:val="24"/>
        </w:rPr>
        <w:t>同样</w:t>
      </w:r>
      <w:r w:rsidR="0072640C">
        <w:rPr>
          <w:rFonts w:ascii="Arial" w:hAnsi="Arial" w:cs="Arial" w:hint="eastAsia"/>
          <w:sz w:val="24"/>
          <w:szCs w:val="24"/>
        </w:rPr>
        <w:lastRenderedPageBreak/>
        <w:t>的探矿权评估对象，可能由于不同的勘查阶段及其相应阶段的资源储量类型，</w:t>
      </w:r>
      <w:r w:rsidR="002A6566">
        <w:rPr>
          <w:rFonts w:ascii="Arial" w:hAnsi="Arial" w:cs="Arial" w:hint="eastAsia"/>
          <w:sz w:val="24"/>
          <w:szCs w:val="24"/>
        </w:rPr>
        <w:t>导致不同的评估结果。因此，</w:t>
      </w:r>
      <w:r w:rsidRPr="0000420E">
        <w:rPr>
          <w:rFonts w:ascii="Arial" w:hAnsi="Arial" w:cs="Arial"/>
          <w:sz w:val="24"/>
          <w:szCs w:val="24"/>
        </w:rPr>
        <w:t>探矿权和采矿权评估对象与范围</w:t>
      </w:r>
      <w:r>
        <w:rPr>
          <w:rFonts w:ascii="Arial" w:hAnsi="Arial" w:cs="Arial" w:hint="eastAsia"/>
          <w:sz w:val="24"/>
          <w:szCs w:val="24"/>
        </w:rPr>
        <w:t>应当是评估基准日时点状态的</w:t>
      </w:r>
      <w:r w:rsidRPr="0000420E">
        <w:rPr>
          <w:rFonts w:ascii="Arial" w:hAnsi="Arial" w:cs="Arial"/>
          <w:sz w:val="24"/>
          <w:szCs w:val="24"/>
        </w:rPr>
        <w:t>要素组合。矿业权评估对象与范围，由一组要素构成不可分割的一个整体，一个评估对象与范围对应于唯一要素组合。任何不同的要素、要素的任何不同均界定为不同的评估对象与范围，进而得出对应的评估价值。同一评估对象名称的探矿权采矿权，要素组合不同，属于不同的评估对象与范围。</w:t>
      </w:r>
    </w:p>
    <w:p w:rsidR="00264579" w:rsidRDefault="002A6566" w:rsidP="002A6566">
      <w:pPr>
        <w:tabs>
          <w:tab w:val="left" w:pos="0"/>
        </w:tabs>
        <w:spacing w:line="360" w:lineRule="auto"/>
        <w:ind w:firstLineChars="236" w:firstLine="566"/>
        <w:rPr>
          <w:rFonts w:ascii="Arial" w:hAnsi="Arial" w:cs="Arial"/>
          <w:sz w:val="24"/>
        </w:rPr>
      </w:pPr>
      <w:r>
        <w:rPr>
          <w:rFonts w:ascii="Arial" w:hAnsi="Arial" w:cs="Arial" w:hint="eastAsia"/>
          <w:sz w:val="24"/>
          <w:szCs w:val="24"/>
        </w:rPr>
        <w:t>特别是资源储量，</w:t>
      </w:r>
      <w:r w:rsidR="00264579" w:rsidRPr="0000420E">
        <w:rPr>
          <w:rFonts w:ascii="Arial" w:hAnsi="Arial" w:cs="Arial"/>
          <w:sz w:val="24"/>
          <w:szCs w:val="24"/>
        </w:rPr>
        <w:t>由于资源储量存在基于可靠性和经济性差异的不同类型，不同地质勘查阶段的资源储量，</w:t>
      </w:r>
      <w:r w:rsidR="00264579">
        <w:rPr>
          <w:rFonts w:ascii="Arial" w:hAnsi="Arial" w:cs="Arial" w:hint="eastAsia"/>
          <w:sz w:val="24"/>
          <w:szCs w:val="24"/>
        </w:rPr>
        <w:t>即使</w:t>
      </w:r>
      <w:r w:rsidR="00264579" w:rsidRPr="0000420E">
        <w:rPr>
          <w:rFonts w:ascii="Arial" w:hAnsi="Arial" w:cs="Arial"/>
          <w:sz w:val="24"/>
          <w:szCs w:val="24"/>
        </w:rPr>
        <w:t>数量相同，</w:t>
      </w:r>
      <w:r w:rsidR="00264579">
        <w:rPr>
          <w:rFonts w:ascii="Arial" w:hAnsi="Arial" w:cs="Arial" w:hint="eastAsia"/>
          <w:sz w:val="24"/>
          <w:szCs w:val="24"/>
        </w:rPr>
        <w:t>也</w:t>
      </w:r>
      <w:r w:rsidR="00264579" w:rsidRPr="0000420E">
        <w:rPr>
          <w:rFonts w:ascii="Arial" w:hAnsi="Arial" w:cs="Arial"/>
          <w:sz w:val="24"/>
          <w:szCs w:val="24"/>
        </w:rPr>
        <w:t>不能简单直接进行数量比较。由于资源储量估算存在不同标准，应基于相同的估算标准进行数量比较。由于资源储量既是评估对象与范围要素，又是评估参数。作为评估参数时，对</w:t>
      </w:r>
      <w:r w:rsidR="00264579" w:rsidRPr="0000420E">
        <w:rPr>
          <w:rFonts w:ascii="Arial" w:hAnsi="Arial" w:cs="Arial"/>
          <w:sz w:val="24"/>
        </w:rPr>
        <w:t>推断的内蕴经济资源量（</w:t>
      </w:r>
      <w:r w:rsidR="00264579" w:rsidRPr="0000420E">
        <w:rPr>
          <w:rFonts w:ascii="Arial" w:hAnsi="Arial" w:cs="Arial"/>
          <w:sz w:val="24"/>
        </w:rPr>
        <w:t>333</w:t>
      </w:r>
      <w:r w:rsidR="00264579" w:rsidRPr="0000420E">
        <w:rPr>
          <w:rFonts w:ascii="Arial" w:hAnsi="Arial" w:cs="Arial"/>
          <w:sz w:val="24"/>
        </w:rPr>
        <w:t>）不确定性的折扣处理、对预测的资源量</w:t>
      </w:r>
      <w:r w:rsidR="00264579" w:rsidRPr="0000420E">
        <w:rPr>
          <w:rFonts w:ascii="Arial" w:hAnsi="Arial" w:cs="Arial"/>
          <w:sz w:val="24"/>
        </w:rPr>
        <w:t>(334)?</w:t>
      </w:r>
      <w:r w:rsidR="00264579" w:rsidRPr="0000420E">
        <w:rPr>
          <w:rFonts w:ascii="Arial" w:hAnsi="Arial" w:cs="Arial"/>
          <w:sz w:val="24"/>
          <w:szCs w:val="24"/>
        </w:rPr>
        <w:t>计算与否都与评估方法对应；矿山建设设计折扣（量）处理、开采损失折扣（量）处理属于设计技术范畴，两者均不是对评估对象与范围的调整，以可采储量得出的评估结果</w:t>
      </w:r>
      <w:r>
        <w:rPr>
          <w:rFonts w:ascii="Arial" w:hAnsi="Arial" w:cs="Arial" w:hint="eastAsia"/>
          <w:sz w:val="24"/>
          <w:szCs w:val="24"/>
        </w:rPr>
        <w:t>并</w:t>
      </w:r>
      <w:r w:rsidR="00264579" w:rsidRPr="0000420E">
        <w:rPr>
          <w:rFonts w:ascii="Arial" w:hAnsi="Arial" w:cs="Arial"/>
          <w:sz w:val="24"/>
          <w:szCs w:val="24"/>
        </w:rPr>
        <w:t>不针对可采储量</w:t>
      </w:r>
      <w:r w:rsidR="00264579">
        <w:rPr>
          <w:rFonts w:ascii="Arial" w:hAnsi="Arial" w:cs="Arial" w:hint="eastAsia"/>
          <w:sz w:val="24"/>
          <w:szCs w:val="24"/>
        </w:rPr>
        <w:t>价值</w:t>
      </w:r>
      <w:r w:rsidR="00264579" w:rsidRPr="0000420E">
        <w:rPr>
          <w:rFonts w:ascii="Arial" w:hAnsi="Arial" w:cs="Arial"/>
          <w:sz w:val="24"/>
          <w:szCs w:val="24"/>
        </w:rPr>
        <w:t>，而对应评估范围。</w:t>
      </w:r>
      <w:r w:rsidR="00264579" w:rsidRPr="0000420E">
        <w:rPr>
          <w:rFonts w:ascii="Arial" w:hAnsi="Arial" w:cs="Arial"/>
          <w:sz w:val="24"/>
        </w:rPr>
        <w:t>由于</w:t>
      </w:r>
      <w:r w:rsidR="00264579" w:rsidRPr="0000420E">
        <w:rPr>
          <w:rFonts w:ascii="Arial" w:hAnsi="Arial" w:cs="Arial"/>
          <w:sz w:val="24"/>
          <w:szCs w:val="24"/>
        </w:rPr>
        <w:t>资源储量作为矿业权价款处置的重要依据，具有</w:t>
      </w:r>
      <w:r w:rsidR="00264579" w:rsidRPr="0060414C">
        <w:rPr>
          <w:rFonts w:ascii="Arial" w:hAnsi="Arial" w:cs="Arial"/>
          <w:sz w:val="24"/>
          <w:szCs w:val="24"/>
        </w:rPr>
        <w:t>行政性因素，</w:t>
      </w:r>
      <w:r w:rsidR="00264579" w:rsidRPr="0060414C">
        <w:rPr>
          <w:rFonts w:ascii="Arial" w:hAnsi="Arial" w:cs="Arial"/>
          <w:sz w:val="24"/>
        </w:rPr>
        <w:t>作为评估参数考虑，</w:t>
      </w:r>
      <w:r w:rsidR="00264579" w:rsidRPr="0060414C">
        <w:rPr>
          <w:rFonts w:ascii="Arial" w:hAnsi="Arial" w:cs="Arial"/>
          <w:sz w:val="24"/>
          <w:szCs w:val="24"/>
        </w:rPr>
        <w:t>不对应评估</w:t>
      </w:r>
      <w:r w:rsidR="00264579" w:rsidRPr="0060414C">
        <w:rPr>
          <w:rFonts w:ascii="Arial" w:hAnsi="Arial" w:cs="Arial"/>
          <w:sz w:val="24"/>
        </w:rPr>
        <w:t>范围。</w:t>
      </w:r>
    </w:p>
    <w:p w:rsidR="0060414C" w:rsidRDefault="0060414C" w:rsidP="002A6566">
      <w:pPr>
        <w:tabs>
          <w:tab w:val="left" w:pos="0"/>
        </w:tabs>
        <w:spacing w:line="360" w:lineRule="auto"/>
        <w:ind w:firstLineChars="236" w:firstLine="566"/>
        <w:rPr>
          <w:rFonts w:ascii="Arial" w:hAnsi="Arial" w:cs="Arial"/>
          <w:sz w:val="24"/>
        </w:rPr>
      </w:pPr>
      <w:r>
        <w:rPr>
          <w:rFonts w:ascii="Arial" w:hAnsi="Arial" w:cs="Arial" w:hint="eastAsia"/>
          <w:sz w:val="24"/>
        </w:rPr>
        <w:t>基于上述认识，在矿业权出让评估应用指南中，增加了“</w:t>
      </w:r>
      <w:r w:rsidRPr="0060414C">
        <w:rPr>
          <w:rFonts w:ascii="Arial" w:hAnsi="Arial" w:cs="Arial" w:hint="eastAsia"/>
          <w:sz w:val="24"/>
        </w:rPr>
        <w:t>矿业权转让和矿业权出让评估对象与范围的衔接</w:t>
      </w:r>
      <w:r>
        <w:rPr>
          <w:rFonts w:ascii="Arial" w:hAnsi="Arial" w:cs="Arial" w:hint="eastAsia"/>
          <w:sz w:val="24"/>
        </w:rPr>
        <w:t>”的内容。</w:t>
      </w:r>
    </w:p>
    <w:p w:rsidR="00A328AF" w:rsidRPr="00A328AF" w:rsidRDefault="00ED6AE6" w:rsidP="00A328AF">
      <w:pPr>
        <w:spacing w:line="360" w:lineRule="auto"/>
        <w:ind w:firstLineChars="236" w:firstLine="569"/>
        <w:rPr>
          <w:rFonts w:ascii="Arial" w:hAnsi="Arial" w:cs="Arial"/>
          <w:b/>
          <w:sz w:val="24"/>
          <w:szCs w:val="24"/>
        </w:rPr>
      </w:pPr>
      <w:r>
        <w:rPr>
          <w:rFonts w:ascii="Arial" w:hAnsi="Arial" w:cs="Arial" w:hint="eastAsia"/>
          <w:b/>
          <w:sz w:val="24"/>
          <w:szCs w:val="24"/>
        </w:rPr>
        <w:t>（</w:t>
      </w:r>
      <w:r>
        <w:rPr>
          <w:rFonts w:ascii="Arial" w:hAnsi="Arial" w:cs="Arial" w:hint="eastAsia"/>
          <w:b/>
          <w:sz w:val="24"/>
          <w:szCs w:val="24"/>
        </w:rPr>
        <w:t>2</w:t>
      </w:r>
      <w:r>
        <w:rPr>
          <w:rFonts w:ascii="Arial" w:hAnsi="Arial" w:cs="Arial" w:hint="eastAsia"/>
          <w:b/>
          <w:sz w:val="24"/>
          <w:szCs w:val="24"/>
        </w:rPr>
        <w:t>）</w:t>
      </w:r>
      <w:r w:rsidR="00A328AF" w:rsidRPr="00A328AF">
        <w:rPr>
          <w:rFonts w:ascii="Arial" w:hAnsi="Arial" w:cs="Arial" w:hint="eastAsia"/>
          <w:b/>
          <w:sz w:val="24"/>
          <w:szCs w:val="24"/>
        </w:rPr>
        <w:t>关于矿业权评估准则总体内容的定位</w:t>
      </w:r>
    </w:p>
    <w:p w:rsidR="00A328AF" w:rsidRPr="00A328AF" w:rsidRDefault="00A328AF" w:rsidP="00A328AF">
      <w:pPr>
        <w:spacing w:line="360" w:lineRule="auto"/>
        <w:ind w:firstLineChars="236" w:firstLine="566"/>
        <w:rPr>
          <w:rFonts w:ascii="Arial" w:hAnsi="Arial" w:cs="Arial"/>
          <w:sz w:val="24"/>
          <w:szCs w:val="24"/>
        </w:rPr>
      </w:pPr>
      <w:r>
        <w:rPr>
          <w:rFonts w:ascii="Arial" w:hAnsi="Arial" w:cs="Arial" w:hint="eastAsia"/>
          <w:sz w:val="24"/>
          <w:szCs w:val="24"/>
        </w:rPr>
        <w:t>不同于国内其他专业评估领域，矿业权评估行业，学历教育、学科建设是一个空白；矿业权评估操作实践和管理实践领域，缺乏成熟的、权威的教材或理论文献</w:t>
      </w:r>
      <w:r w:rsidR="00ED6AE6">
        <w:rPr>
          <w:rFonts w:ascii="Arial" w:hAnsi="Arial" w:cs="Arial" w:hint="eastAsia"/>
          <w:sz w:val="24"/>
          <w:szCs w:val="24"/>
        </w:rPr>
        <w:t>作为专业支撑</w:t>
      </w:r>
      <w:r>
        <w:rPr>
          <w:rFonts w:ascii="Arial" w:hAnsi="Arial" w:cs="Arial" w:hint="eastAsia"/>
          <w:sz w:val="24"/>
          <w:szCs w:val="24"/>
        </w:rPr>
        <w:t>，在这种情况下，各界总寄希望评估准则起到教科书和操作手册的作用</w:t>
      </w:r>
      <w:r w:rsidR="00357F32">
        <w:rPr>
          <w:rFonts w:ascii="Arial" w:hAnsi="Arial" w:cs="Arial" w:hint="eastAsia"/>
          <w:sz w:val="24"/>
          <w:szCs w:val="24"/>
        </w:rPr>
        <w:t>，操作和管理过程中遇到的具体问题，在矿业权评估准则中找到对应答案，甚至涉及到相关知识性内容</w:t>
      </w:r>
      <w:r>
        <w:rPr>
          <w:rFonts w:ascii="Arial" w:hAnsi="Arial" w:cs="Arial" w:hint="eastAsia"/>
          <w:sz w:val="24"/>
          <w:szCs w:val="24"/>
        </w:rPr>
        <w:t>。由于矿业权价款评估结果涉及国家利益，行政管理部门总寄希望评估准则在体例上，形成类似于行政监管框架下的“规范性文件”、“规章”</w:t>
      </w:r>
      <w:r w:rsidR="00357F32">
        <w:rPr>
          <w:rFonts w:ascii="Arial" w:hAnsi="Arial" w:cs="Arial" w:hint="eastAsia"/>
          <w:sz w:val="24"/>
          <w:szCs w:val="24"/>
        </w:rPr>
        <w:t>，在监管矿业权评估项目过程中发现的具体专业问题，希望在评估准则中找到对应</w:t>
      </w:r>
      <w:r w:rsidR="00ED6AE6">
        <w:rPr>
          <w:rFonts w:ascii="Arial" w:hAnsi="Arial" w:cs="Arial" w:hint="eastAsia"/>
          <w:sz w:val="24"/>
          <w:szCs w:val="24"/>
        </w:rPr>
        <w:t>的</w:t>
      </w:r>
      <w:r w:rsidR="00357F32">
        <w:rPr>
          <w:rFonts w:ascii="Arial" w:hAnsi="Arial" w:cs="Arial" w:hint="eastAsia"/>
          <w:sz w:val="24"/>
          <w:szCs w:val="24"/>
        </w:rPr>
        <w:t>答案</w:t>
      </w:r>
      <w:r w:rsidR="00ED6AE6">
        <w:rPr>
          <w:rFonts w:ascii="Arial" w:hAnsi="Arial" w:cs="Arial" w:hint="eastAsia"/>
          <w:sz w:val="24"/>
          <w:szCs w:val="24"/>
        </w:rPr>
        <w:t>或责任条款；在内容上，能够体现行政管理意志，管理实践中一些要求，在不能通过相关文件规范时，希望在矿业权评估准则中体现。这些都不是矿业权评估准则应该、能够解决的问题。</w:t>
      </w:r>
    </w:p>
    <w:p w:rsidR="0060414C" w:rsidRPr="0060414C" w:rsidRDefault="0060414C" w:rsidP="002A6566">
      <w:pPr>
        <w:tabs>
          <w:tab w:val="left" w:pos="0"/>
        </w:tabs>
        <w:spacing w:line="360" w:lineRule="auto"/>
        <w:ind w:firstLineChars="236" w:firstLine="566"/>
        <w:rPr>
          <w:rFonts w:ascii="Arial" w:hAnsi="Arial" w:cs="Arial"/>
          <w:sz w:val="24"/>
          <w:szCs w:val="24"/>
        </w:rPr>
      </w:pPr>
    </w:p>
    <w:sectPr w:rsidR="0060414C" w:rsidRPr="0060414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EF7" w:rsidRDefault="00E52EF7" w:rsidP="00E735A7">
      <w:r>
        <w:separator/>
      </w:r>
    </w:p>
  </w:endnote>
  <w:endnote w:type="continuationSeparator" w:id="0">
    <w:p w:rsidR="00E52EF7" w:rsidRDefault="00E52EF7" w:rsidP="00E7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698913"/>
      <w:docPartObj>
        <w:docPartGallery w:val="Page Numbers (Bottom of Page)"/>
        <w:docPartUnique/>
      </w:docPartObj>
    </w:sdtPr>
    <w:sdtEndPr/>
    <w:sdtContent>
      <w:p w:rsidR="00133D58" w:rsidRDefault="00133D58">
        <w:pPr>
          <w:pStyle w:val="a5"/>
          <w:jc w:val="center"/>
        </w:pPr>
        <w:r>
          <w:fldChar w:fldCharType="begin"/>
        </w:r>
        <w:r>
          <w:instrText>PAGE   \* MERGEFORMAT</w:instrText>
        </w:r>
        <w:r>
          <w:fldChar w:fldCharType="separate"/>
        </w:r>
        <w:r w:rsidR="008408F4" w:rsidRPr="008408F4">
          <w:rPr>
            <w:noProof/>
            <w:lang w:val="zh-CN"/>
          </w:rPr>
          <w:t>3</w:t>
        </w:r>
        <w:r>
          <w:fldChar w:fldCharType="end"/>
        </w:r>
      </w:p>
    </w:sdtContent>
  </w:sdt>
  <w:p w:rsidR="00133D58" w:rsidRDefault="00133D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EF7" w:rsidRDefault="00E52EF7" w:rsidP="00E735A7">
      <w:r>
        <w:separator/>
      </w:r>
    </w:p>
  </w:footnote>
  <w:footnote w:type="continuationSeparator" w:id="0">
    <w:p w:rsidR="00E52EF7" w:rsidRDefault="00E52EF7" w:rsidP="00E73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70E38"/>
    <w:multiLevelType w:val="hybridMultilevel"/>
    <w:tmpl w:val="4606B91E"/>
    <w:lvl w:ilvl="0" w:tplc="4F7252B6">
      <w:start w:val="1"/>
      <w:numFmt w:val="decimal"/>
      <w:lvlText w:val="%1．"/>
      <w:lvlJc w:val="left"/>
      <w:pPr>
        <w:ind w:left="986" w:hanging="4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
    <w:nsid w:val="0DF52A2B"/>
    <w:multiLevelType w:val="hybridMultilevel"/>
    <w:tmpl w:val="0DEEAEC0"/>
    <w:lvl w:ilvl="0" w:tplc="F014B8B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13D5AC3"/>
    <w:multiLevelType w:val="hybridMultilevel"/>
    <w:tmpl w:val="8146F6F8"/>
    <w:lvl w:ilvl="0" w:tplc="04090015">
      <w:start w:val="1"/>
      <w:numFmt w:val="upperLetter"/>
      <w:lvlText w:val="%1."/>
      <w:lvlJc w:val="left"/>
      <w:pPr>
        <w:ind w:left="984" w:hanging="420"/>
      </w:p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3">
    <w:nsid w:val="24F5158F"/>
    <w:multiLevelType w:val="hybridMultilevel"/>
    <w:tmpl w:val="D12E82BA"/>
    <w:lvl w:ilvl="0" w:tplc="5386B336">
      <w:start w:val="1"/>
      <w:numFmt w:val="decimal"/>
      <w:lvlText w:val="（%1）"/>
      <w:lvlJc w:val="left"/>
      <w:pPr>
        <w:ind w:left="1445" w:hanging="10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nsid w:val="2DA70BDA"/>
    <w:multiLevelType w:val="hybridMultilevel"/>
    <w:tmpl w:val="C8ECB7F4"/>
    <w:lvl w:ilvl="0" w:tplc="4F7252B6">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04F121C"/>
    <w:multiLevelType w:val="hybridMultilevel"/>
    <w:tmpl w:val="BA388EE8"/>
    <w:lvl w:ilvl="0" w:tplc="55B8F90A">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
    <w:nsid w:val="31B07A11"/>
    <w:multiLevelType w:val="hybridMultilevel"/>
    <w:tmpl w:val="7D024AA6"/>
    <w:lvl w:ilvl="0" w:tplc="4F7252B6">
      <w:start w:val="1"/>
      <w:numFmt w:val="decimal"/>
      <w:lvlText w:val="%1．"/>
      <w:lvlJc w:val="left"/>
      <w:pPr>
        <w:ind w:left="845" w:hanging="4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7">
    <w:nsid w:val="32B90D97"/>
    <w:multiLevelType w:val="hybridMultilevel"/>
    <w:tmpl w:val="E0ACA52C"/>
    <w:lvl w:ilvl="0" w:tplc="9C501264">
      <w:start w:val="1"/>
      <w:numFmt w:val="decimal"/>
      <w:lvlText w:val="（%1）"/>
      <w:lvlJc w:val="left"/>
      <w:pPr>
        <w:ind w:left="1284" w:hanging="72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8">
    <w:nsid w:val="3E7A15EC"/>
    <w:multiLevelType w:val="hybridMultilevel"/>
    <w:tmpl w:val="01461EBC"/>
    <w:lvl w:ilvl="0" w:tplc="CE648C90">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9">
    <w:nsid w:val="421853D2"/>
    <w:multiLevelType w:val="hybridMultilevel"/>
    <w:tmpl w:val="A9A836EA"/>
    <w:lvl w:ilvl="0" w:tplc="8CDC3D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EFA2099"/>
    <w:multiLevelType w:val="hybridMultilevel"/>
    <w:tmpl w:val="78BAE312"/>
    <w:lvl w:ilvl="0" w:tplc="4F7252B6">
      <w:start w:val="1"/>
      <w:numFmt w:val="decimal"/>
      <w:lvlText w:val="%1．"/>
      <w:lvlJc w:val="left"/>
      <w:pPr>
        <w:ind w:left="420" w:hanging="420"/>
      </w:pPr>
      <w:rPr>
        <w:rFonts w:hint="default"/>
      </w:r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0503A62"/>
    <w:multiLevelType w:val="hybridMultilevel"/>
    <w:tmpl w:val="14846C48"/>
    <w:lvl w:ilvl="0" w:tplc="E91ED988">
      <w:start w:val="1"/>
      <w:numFmt w:val="japaneseCounting"/>
      <w:lvlText w:val="%1．"/>
      <w:lvlJc w:val="left"/>
      <w:pPr>
        <w:ind w:left="1128" w:hanging="42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2">
    <w:nsid w:val="78176921"/>
    <w:multiLevelType w:val="hybridMultilevel"/>
    <w:tmpl w:val="5B5C4630"/>
    <w:lvl w:ilvl="0" w:tplc="8BBAE1F0">
      <w:start w:val="1"/>
      <w:numFmt w:val="decimal"/>
      <w:lvlText w:val="（%1）"/>
      <w:lvlJc w:val="left"/>
      <w:pPr>
        <w:ind w:left="1284" w:hanging="72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13">
    <w:nsid w:val="7C470E88"/>
    <w:multiLevelType w:val="hybridMultilevel"/>
    <w:tmpl w:val="A23A0DEC"/>
    <w:lvl w:ilvl="0" w:tplc="294E228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2"/>
  </w:num>
  <w:num w:numId="3">
    <w:abstractNumId w:val="7"/>
  </w:num>
  <w:num w:numId="4">
    <w:abstractNumId w:val="5"/>
  </w:num>
  <w:num w:numId="5">
    <w:abstractNumId w:val="1"/>
  </w:num>
  <w:num w:numId="6">
    <w:abstractNumId w:val="6"/>
  </w:num>
  <w:num w:numId="7">
    <w:abstractNumId w:val="0"/>
  </w:num>
  <w:num w:numId="8">
    <w:abstractNumId w:val="9"/>
  </w:num>
  <w:num w:numId="9">
    <w:abstractNumId w:val="4"/>
  </w:num>
  <w:num w:numId="10">
    <w:abstractNumId w:val="11"/>
  </w:num>
  <w:num w:numId="11">
    <w:abstractNumId w:val="8"/>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CF"/>
    <w:rsid w:val="00064731"/>
    <w:rsid w:val="00133D58"/>
    <w:rsid w:val="0018661E"/>
    <w:rsid w:val="001A3C55"/>
    <w:rsid w:val="001D1036"/>
    <w:rsid w:val="001F7889"/>
    <w:rsid w:val="00264579"/>
    <w:rsid w:val="002A6566"/>
    <w:rsid w:val="002B6AC4"/>
    <w:rsid w:val="002D3F0F"/>
    <w:rsid w:val="002F04B0"/>
    <w:rsid w:val="00357F32"/>
    <w:rsid w:val="00391E2B"/>
    <w:rsid w:val="003C78E2"/>
    <w:rsid w:val="003E588C"/>
    <w:rsid w:val="004A1DD4"/>
    <w:rsid w:val="004C3CB7"/>
    <w:rsid w:val="005D5C3A"/>
    <w:rsid w:val="0060414C"/>
    <w:rsid w:val="00635B91"/>
    <w:rsid w:val="006816D6"/>
    <w:rsid w:val="006A068E"/>
    <w:rsid w:val="006D200B"/>
    <w:rsid w:val="007116AC"/>
    <w:rsid w:val="0072640C"/>
    <w:rsid w:val="00731B76"/>
    <w:rsid w:val="007576F2"/>
    <w:rsid w:val="00790ADA"/>
    <w:rsid w:val="008408F4"/>
    <w:rsid w:val="0092187E"/>
    <w:rsid w:val="00944F98"/>
    <w:rsid w:val="00947591"/>
    <w:rsid w:val="00961CEE"/>
    <w:rsid w:val="009C5C33"/>
    <w:rsid w:val="009D5744"/>
    <w:rsid w:val="009F57BB"/>
    <w:rsid w:val="00A328AF"/>
    <w:rsid w:val="00A414F2"/>
    <w:rsid w:val="00A50CD1"/>
    <w:rsid w:val="00AD6F03"/>
    <w:rsid w:val="00B62B25"/>
    <w:rsid w:val="00B94624"/>
    <w:rsid w:val="00C843C9"/>
    <w:rsid w:val="00CB089E"/>
    <w:rsid w:val="00D675A7"/>
    <w:rsid w:val="00DB0ACF"/>
    <w:rsid w:val="00DB46DE"/>
    <w:rsid w:val="00E24141"/>
    <w:rsid w:val="00E5290B"/>
    <w:rsid w:val="00E52EF7"/>
    <w:rsid w:val="00E53608"/>
    <w:rsid w:val="00E735A7"/>
    <w:rsid w:val="00ED6AE6"/>
    <w:rsid w:val="00F03150"/>
    <w:rsid w:val="00F1179C"/>
    <w:rsid w:val="00F1487B"/>
    <w:rsid w:val="00F2096E"/>
    <w:rsid w:val="00F86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98D8E7FE-D94A-4326-A847-DD604A90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ACF"/>
    <w:pPr>
      <w:widowControl w:val="0"/>
      <w:jc w:val="both"/>
    </w:pPr>
  </w:style>
  <w:style w:type="paragraph" w:styleId="1">
    <w:name w:val="heading 1"/>
    <w:basedOn w:val="a"/>
    <w:next w:val="a"/>
    <w:link w:val="1Char"/>
    <w:uiPriority w:val="9"/>
    <w:qFormat/>
    <w:rsid w:val="00E735A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116A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D5C3A"/>
    <w:rPr>
      <w:b/>
      <w:bCs/>
    </w:rPr>
  </w:style>
  <w:style w:type="paragraph" w:styleId="a4">
    <w:name w:val="header"/>
    <w:basedOn w:val="a"/>
    <w:link w:val="Char"/>
    <w:uiPriority w:val="99"/>
    <w:unhideWhenUsed/>
    <w:rsid w:val="00E735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735A7"/>
    <w:rPr>
      <w:sz w:val="18"/>
      <w:szCs w:val="18"/>
    </w:rPr>
  </w:style>
  <w:style w:type="paragraph" w:styleId="a5">
    <w:name w:val="footer"/>
    <w:basedOn w:val="a"/>
    <w:link w:val="Char0"/>
    <w:uiPriority w:val="99"/>
    <w:unhideWhenUsed/>
    <w:rsid w:val="00E735A7"/>
    <w:pPr>
      <w:tabs>
        <w:tab w:val="center" w:pos="4153"/>
        <w:tab w:val="right" w:pos="8306"/>
      </w:tabs>
      <w:snapToGrid w:val="0"/>
      <w:jc w:val="left"/>
    </w:pPr>
    <w:rPr>
      <w:sz w:val="18"/>
      <w:szCs w:val="18"/>
    </w:rPr>
  </w:style>
  <w:style w:type="character" w:customStyle="1" w:styleId="Char0">
    <w:name w:val="页脚 Char"/>
    <w:basedOn w:val="a0"/>
    <w:link w:val="a5"/>
    <w:uiPriority w:val="99"/>
    <w:rsid w:val="00E735A7"/>
    <w:rPr>
      <w:sz w:val="18"/>
      <w:szCs w:val="18"/>
    </w:rPr>
  </w:style>
  <w:style w:type="character" w:customStyle="1" w:styleId="1Char">
    <w:name w:val="标题 1 Char"/>
    <w:basedOn w:val="a0"/>
    <w:link w:val="1"/>
    <w:uiPriority w:val="9"/>
    <w:rsid w:val="00E735A7"/>
    <w:rPr>
      <w:b/>
      <w:bCs/>
      <w:kern w:val="44"/>
      <w:sz w:val="44"/>
      <w:szCs w:val="44"/>
    </w:rPr>
  </w:style>
  <w:style w:type="paragraph" w:customStyle="1" w:styleId="10">
    <w:name w:val="列出段落1"/>
    <w:basedOn w:val="a"/>
    <w:uiPriority w:val="34"/>
    <w:qFormat/>
    <w:rsid w:val="007576F2"/>
    <w:pPr>
      <w:ind w:firstLineChars="200" w:firstLine="420"/>
    </w:pPr>
    <w:rPr>
      <w:rFonts w:ascii="Calibri" w:eastAsia="宋体" w:hAnsi="Calibri" w:cs="黑体"/>
    </w:rPr>
  </w:style>
  <w:style w:type="character" w:customStyle="1" w:styleId="2Char">
    <w:name w:val="标题 2 Char"/>
    <w:basedOn w:val="a0"/>
    <w:link w:val="2"/>
    <w:uiPriority w:val="9"/>
    <w:rsid w:val="007116AC"/>
    <w:rPr>
      <w:rFonts w:asciiTheme="majorHAnsi" w:eastAsiaTheme="majorEastAsia" w:hAnsiTheme="majorHAnsi" w:cstheme="majorBidi"/>
      <w:b/>
      <w:bCs/>
      <w:sz w:val="32"/>
      <w:szCs w:val="32"/>
    </w:rPr>
  </w:style>
  <w:style w:type="paragraph" w:styleId="a6">
    <w:name w:val="List Paragraph"/>
    <w:basedOn w:val="a"/>
    <w:uiPriority w:val="34"/>
    <w:qFormat/>
    <w:rsid w:val="007116AC"/>
    <w:pPr>
      <w:ind w:firstLineChars="200" w:firstLine="420"/>
    </w:pPr>
  </w:style>
  <w:style w:type="paragraph" w:customStyle="1" w:styleId="Char1">
    <w:name w:val="Char"/>
    <w:basedOn w:val="a"/>
    <w:rsid w:val="007116AC"/>
    <w:rPr>
      <w:rFonts w:ascii="Tahoma" w:eastAsia="宋体" w:hAnsi="Tahoma" w:cs="Times New Roman"/>
      <w:sz w:val="24"/>
      <w:szCs w:val="20"/>
    </w:rPr>
  </w:style>
  <w:style w:type="paragraph" w:styleId="a7">
    <w:name w:val="Balloon Text"/>
    <w:basedOn w:val="a"/>
    <w:link w:val="Char2"/>
    <w:uiPriority w:val="99"/>
    <w:semiHidden/>
    <w:unhideWhenUsed/>
    <w:rsid w:val="007116AC"/>
    <w:rPr>
      <w:sz w:val="18"/>
      <w:szCs w:val="18"/>
    </w:rPr>
  </w:style>
  <w:style w:type="character" w:customStyle="1" w:styleId="Char2">
    <w:name w:val="批注框文本 Char"/>
    <w:basedOn w:val="a0"/>
    <w:link w:val="a7"/>
    <w:uiPriority w:val="99"/>
    <w:semiHidden/>
    <w:rsid w:val="007116AC"/>
    <w:rPr>
      <w:sz w:val="18"/>
      <w:szCs w:val="18"/>
    </w:rPr>
  </w:style>
  <w:style w:type="character" w:styleId="a8">
    <w:name w:val="annotation reference"/>
    <w:basedOn w:val="a0"/>
    <w:semiHidden/>
    <w:rsid w:val="002D3F0F"/>
    <w:rPr>
      <w:sz w:val="21"/>
      <w:szCs w:val="21"/>
    </w:rPr>
  </w:style>
  <w:style w:type="paragraph" w:styleId="a9">
    <w:name w:val="annotation text"/>
    <w:basedOn w:val="a"/>
    <w:link w:val="Char3"/>
    <w:semiHidden/>
    <w:rsid w:val="002D3F0F"/>
    <w:pPr>
      <w:jc w:val="left"/>
    </w:pPr>
    <w:rPr>
      <w:rFonts w:ascii="Times New Roman" w:eastAsia="宋体" w:hAnsi="Times New Roman" w:cs="Times New Roman"/>
      <w:szCs w:val="24"/>
    </w:rPr>
  </w:style>
  <w:style w:type="character" w:customStyle="1" w:styleId="Char3">
    <w:name w:val="批注文字 Char"/>
    <w:basedOn w:val="a0"/>
    <w:link w:val="a9"/>
    <w:semiHidden/>
    <w:rsid w:val="002D3F0F"/>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B2185-4A5B-45E8-8314-7129ABA9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8</Pages>
  <Words>1028</Words>
  <Characters>5866</Characters>
  <Application>Microsoft Office Word</Application>
  <DocSecurity>0</DocSecurity>
  <Lines>48</Lines>
  <Paragraphs>13</Paragraphs>
  <ScaleCrop>false</ScaleCrop>
  <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zhonglian</dc:creator>
  <cp:lastModifiedBy>董良</cp:lastModifiedBy>
  <cp:revision>25</cp:revision>
  <dcterms:created xsi:type="dcterms:W3CDTF">2016-04-12T12:39:00Z</dcterms:created>
  <dcterms:modified xsi:type="dcterms:W3CDTF">2016-05-03T08:31:00Z</dcterms:modified>
</cp:coreProperties>
</file>